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6E1A95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530FF">
        <w:rPr>
          <w:b/>
          <w:noProof/>
          <w:sz w:val="24"/>
        </w:rPr>
        <w:t>100</w:t>
      </w:r>
      <w:r>
        <w:rPr>
          <w:b/>
          <w:noProof/>
          <w:sz w:val="24"/>
        </w:rPr>
        <w:t>-e</w:t>
      </w:r>
      <w:r>
        <w:rPr>
          <w:b/>
          <w:i/>
          <w:noProof/>
          <w:sz w:val="28"/>
        </w:rPr>
        <w:tab/>
      </w:r>
      <w:r>
        <w:rPr>
          <w:b/>
          <w:i/>
          <w:noProof/>
          <w:sz w:val="28"/>
        </w:rPr>
        <w:tab/>
        <w:t>R4-2</w:t>
      </w:r>
      <w:r w:rsidR="00942B17">
        <w:rPr>
          <w:b/>
          <w:i/>
          <w:noProof/>
          <w:sz w:val="28"/>
        </w:rPr>
        <w:t>1</w:t>
      </w:r>
      <w:r w:rsidR="00AD7C9F">
        <w:rPr>
          <w:b/>
          <w:i/>
          <w:noProof/>
          <w:sz w:val="28"/>
        </w:rPr>
        <w:t>14431</w:t>
      </w:r>
    </w:p>
    <w:p w14:paraId="7CB45193" w14:textId="5FC282EF" w:rsidR="001E41F3" w:rsidRDefault="009A2EF3" w:rsidP="005E2C44">
      <w:pPr>
        <w:pStyle w:val="CRCoverPage"/>
        <w:outlineLvl w:val="0"/>
        <w:rPr>
          <w:b/>
          <w:noProof/>
          <w:sz w:val="24"/>
        </w:rPr>
      </w:pPr>
      <w:r>
        <w:rPr>
          <w:b/>
          <w:noProof/>
          <w:sz w:val="24"/>
        </w:rPr>
        <w:t xml:space="preserve">Electronic Meeting, </w:t>
      </w:r>
      <w:r w:rsidR="00A530FF">
        <w:rPr>
          <w:b/>
          <w:noProof/>
          <w:sz w:val="24"/>
        </w:rPr>
        <w:t xml:space="preserve">August </w:t>
      </w:r>
      <w:r w:rsidR="00F26C61">
        <w:rPr>
          <w:b/>
          <w:noProof/>
          <w:sz w:val="24"/>
        </w:rPr>
        <w:t>1</w:t>
      </w:r>
      <w:r w:rsidR="00A530FF">
        <w:rPr>
          <w:b/>
          <w:noProof/>
          <w:sz w:val="24"/>
        </w:rPr>
        <w:t>6</w:t>
      </w:r>
      <w:r w:rsidR="00F26C61">
        <w:rPr>
          <w:b/>
          <w:noProof/>
          <w:sz w:val="24"/>
        </w:rPr>
        <w:t>-27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36218E"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55F5A" w:rsidR="006970B3" w:rsidRPr="008805CA" w:rsidRDefault="00CD27F6"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7A13C" w:rsidR="001E41F3" w:rsidRPr="00410371" w:rsidRDefault="0036218E">
            <w:pPr>
              <w:pStyle w:val="CRCoverPage"/>
              <w:spacing w:after="0"/>
              <w:jc w:val="center"/>
              <w:rPr>
                <w:noProof/>
                <w:sz w:val="28"/>
              </w:rPr>
            </w:pPr>
            <w:fldSimple w:instr=" DOCPROPERTY  Version  \* MERGEFORMAT ">
              <w:r w:rsidR="00AC65A9">
                <w:rPr>
                  <w:b/>
                  <w:noProof/>
                  <w:sz w:val="28"/>
                </w:rPr>
                <w:t>16.</w:t>
              </w:r>
              <w:r w:rsidR="00704A6F">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B2578" w:rsidR="00E0021D" w:rsidRDefault="00792C49" w:rsidP="00792C49">
            <w:pPr>
              <w:pStyle w:val="CRCoverPage"/>
              <w:spacing w:after="0"/>
              <w:rPr>
                <w:noProof/>
              </w:rPr>
            </w:pPr>
            <w:r>
              <w:rPr>
                <w:noProof/>
              </w:rPr>
              <w:t xml:space="preserve"> </w:t>
            </w:r>
            <w:r w:rsidR="00791A09" w:rsidRPr="00791A09">
              <w:rPr>
                <w:noProof/>
              </w:rPr>
              <w:t>Side conditions in IAB-MT RRC connection mobility requirements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61F3" w:rsidR="001E41F3" w:rsidRDefault="0036218E">
            <w:pPr>
              <w:pStyle w:val="CRCoverPage"/>
              <w:spacing w:after="0"/>
              <w:ind w:left="100"/>
              <w:rPr>
                <w:noProof/>
              </w:rPr>
            </w:pPr>
            <w:fldSimple w:instr=" DOCPROPERTY  RelatedWis  \* MERGEFORMAT ">
              <w:r w:rsidR="007F4F6E" w:rsidRPr="00527FF2">
                <w:rPr>
                  <w:noProof/>
                </w:rPr>
                <w:t>NR_IAB-</w:t>
              </w:r>
              <w:r w:rsidR="00F26C61">
                <w:rPr>
                  <w:noProof/>
                </w:rPr>
                <w:t>Core</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02201" w:rsidR="001E41F3" w:rsidRDefault="0036218E">
            <w:pPr>
              <w:pStyle w:val="CRCoverPage"/>
              <w:spacing w:after="0"/>
              <w:ind w:left="100"/>
              <w:rPr>
                <w:noProof/>
              </w:rPr>
            </w:pPr>
            <w:fldSimple w:instr=" DOCPROPERTY  ResDate  \* MERGEFORMAT ">
              <w:r w:rsidR="00895E79">
                <w:t>2021-08-01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67945" w:rsidR="001E41F3" w:rsidRDefault="00F26C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3EFF2" w:rsidR="003D2B95" w:rsidRDefault="003D2B95" w:rsidP="00472C54">
            <w:pPr>
              <w:pStyle w:val="CRCoverPage"/>
              <w:spacing w:after="0"/>
              <w:rPr>
                <w:noProof/>
              </w:rPr>
            </w:pPr>
            <w:r>
              <w:rPr>
                <w:noProof/>
              </w:rPr>
              <w:t xml:space="preserve">To define side conditions </w:t>
            </w:r>
            <w:r w:rsidR="005868CF">
              <w:rPr>
                <w:noProof/>
              </w:rPr>
              <w:t xml:space="preserve">in </w:t>
            </w:r>
            <w:r>
              <w:rPr>
                <w:noProof/>
              </w:rPr>
              <w:t xml:space="preserve">IAB-MT RRM </w:t>
            </w:r>
            <w:r w:rsidR="005868CF">
              <w:rPr>
                <w:noProof/>
              </w:rPr>
              <w:t xml:space="preserve">core </w:t>
            </w:r>
            <w:r>
              <w:rPr>
                <w:noProof/>
              </w:rPr>
              <w:t>equirements</w:t>
            </w:r>
            <w:r w:rsidR="005868CF">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FFC04" w14:textId="40A1E579" w:rsidR="00791A09" w:rsidRDefault="00983C04" w:rsidP="003D2B95">
            <w:pPr>
              <w:pStyle w:val="CRCoverPage"/>
              <w:spacing w:after="0"/>
              <w:rPr>
                <w:noProof/>
              </w:rPr>
            </w:pPr>
            <w:r>
              <w:rPr>
                <w:noProof/>
              </w:rPr>
              <w:t>S</w:t>
            </w:r>
            <w:r w:rsidR="003D2B95">
              <w:rPr>
                <w:noProof/>
              </w:rPr>
              <w:t xml:space="preserve">ide </w:t>
            </w:r>
            <w:r w:rsidR="003D2B95" w:rsidRPr="003D2B95">
              <w:rPr>
                <w:noProof/>
              </w:rPr>
              <w:t xml:space="preserve">conditions </w:t>
            </w:r>
            <w:r w:rsidR="003D2B95">
              <w:rPr>
                <w:noProof/>
              </w:rPr>
              <w:t xml:space="preserve">in terms of SSB Es/Iot and min SSB_RP </w:t>
            </w:r>
            <w:r w:rsidR="00A72CCC">
              <w:rPr>
                <w:noProof/>
              </w:rPr>
              <w:t xml:space="preserve">for different IAB-MT class and IAB type </w:t>
            </w:r>
            <w:r>
              <w:rPr>
                <w:noProof/>
              </w:rPr>
              <w:t>are defined</w:t>
            </w:r>
            <w:r w:rsidR="00791A09">
              <w:rPr>
                <w:noProof/>
              </w:rPr>
              <w:t xml:space="preserve"> in annex </w:t>
            </w:r>
            <w:r w:rsidR="003F1481">
              <w:rPr>
                <w:noProof/>
              </w:rPr>
              <w:t>H.1</w:t>
            </w:r>
            <w:r w:rsidR="0036218E">
              <w:rPr>
                <w:noProof/>
              </w:rPr>
              <w:t xml:space="preserve"> of TS 38.174</w:t>
            </w:r>
            <w:r w:rsidR="00791A09">
              <w:rPr>
                <w:noProof/>
              </w:rPr>
              <w:t>.</w:t>
            </w:r>
          </w:p>
          <w:p w14:paraId="71FAEAE0" w14:textId="77777777" w:rsidR="00791A09" w:rsidRDefault="00791A09" w:rsidP="003D2B95">
            <w:pPr>
              <w:pStyle w:val="CRCoverPage"/>
              <w:spacing w:after="0"/>
              <w:rPr>
                <w:noProof/>
              </w:rPr>
            </w:pPr>
          </w:p>
          <w:p w14:paraId="72AD426F" w14:textId="096669C6" w:rsidR="003D2B95" w:rsidRDefault="00791A09" w:rsidP="003D2B95">
            <w:pPr>
              <w:pStyle w:val="CRCoverPage"/>
              <w:spacing w:after="0"/>
              <w:rPr>
                <w:noProof/>
              </w:rPr>
            </w:pPr>
            <w:r>
              <w:rPr>
                <w:noProof/>
              </w:rPr>
              <w:t>The reference</w:t>
            </w:r>
            <w:r w:rsidR="004D0AD0">
              <w:rPr>
                <w:noProof/>
              </w:rPr>
              <w:t>s</w:t>
            </w:r>
            <w:r>
              <w:rPr>
                <w:noProof/>
              </w:rPr>
              <w:t xml:space="preserve"> to the above </w:t>
            </w:r>
            <w:r w:rsidR="00402384">
              <w:rPr>
                <w:noProof/>
              </w:rPr>
              <w:t xml:space="preserve">side conditions </w:t>
            </w:r>
            <w:r w:rsidR="004D0AD0">
              <w:rPr>
                <w:noProof/>
              </w:rPr>
              <w:t xml:space="preserve">in </w:t>
            </w:r>
            <w:r w:rsidR="003F1481">
              <w:rPr>
                <w:noProof/>
              </w:rPr>
              <w:t>annex H.1</w:t>
            </w:r>
            <w:r w:rsidR="004D0AD0">
              <w:rPr>
                <w:noProof/>
              </w:rPr>
              <w:t xml:space="preserve"> </w:t>
            </w:r>
            <w:r w:rsidR="00402384">
              <w:rPr>
                <w:noProof/>
              </w:rPr>
              <w:t>are included in the following core requirements</w:t>
            </w:r>
            <w:r w:rsidR="003D2B95">
              <w:rPr>
                <w:noProof/>
              </w:rPr>
              <w:t>:</w:t>
            </w:r>
          </w:p>
          <w:p w14:paraId="0BAB44B1" w14:textId="77777777" w:rsidR="003D2B95" w:rsidRDefault="003D2B95" w:rsidP="003D2B95">
            <w:pPr>
              <w:pStyle w:val="CRCoverPage"/>
              <w:spacing w:after="0"/>
              <w:rPr>
                <w:noProof/>
              </w:rPr>
            </w:pPr>
          </w:p>
          <w:p w14:paraId="37220D22" w14:textId="2A62D80C"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w:t>
            </w:r>
            <w:r w:rsidRPr="003D2B95">
              <w:rPr>
                <w:noProof/>
              </w:rPr>
              <w:t>e-establishment requirements</w:t>
            </w:r>
          </w:p>
          <w:p w14:paraId="2D071895" w14:textId="11CF6A81" w:rsidR="003D2B95" w:rsidRDefault="003D2B95" w:rsidP="003D2B95">
            <w:pPr>
              <w:pStyle w:val="CRCoverPage"/>
              <w:numPr>
                <w:ilvl w:val="0"/>
                <w:numId w:val="19"/>
              </w:numPr>
              <w:spacing w:after="0"/>
              <w:rPr>
                <w:noProof/>
              </w:rPr>
            </w:pPr>
            <w:r w:rsidRPr="003D2B95">
              <w:rPr>
                <w:noProof/>
              </w:rPr>
              <w:t xml:space="preserve">IAB-MT RRC </w:t>
            </w:r>
            <w:r>
              <w:rPr>
                <w:noProof/>
              </w:rPr>
              <w:t>c</w:t>
            </w:r>
            <w:r w:rsidRPr="003D2B95">
              <w:rPr>
                <w:noProof/>
              </w:rPr>
              <w:t xml:space="preserve">onnection </w:t>
            </w:r>
            <w:r>
              <w:rPr>
                <w:noProof/>
              </w:rPr>
              <w:t>release with redirection</w:t>
            </w:r>
            <w:r w:rsidRPr="003D2B95">
              <w:rPr>
                <w:noProof/>
              </w:rPr>
              <w:t xml:space="preserve"> requirements</w:t>
            </w:r>
          </w:p>
          <w:p w14:paraId="31C656EC" w14:textId="3EC4802D" w:rsidR="003D2B95" w:rsidRDefault="003D2B95" w:rsidP="003D2B95">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6BAB7B9" w:rsidR="00A9304D" w:rsidRDefault="00A9304D" w:rsidP="00A9304D">
            <w:pPr>
              <w:pStyle w:val="CRCoverPage"/>
              <w:tabs>
                <w:tab w:val="right" w:pos="2184"/>
              </w:tabs>
              <w:spacing w:after="0"/>
              <w:rPr>
                <w:b/>
                <w:i/>
                <w:noProof/>
              </w:rPr>
            </w:pPr>
            <w:r>
              <w:rPr>
                <w:b/>
                <w:i/>
                <w:noProof/>
              </w:rPr>
              <w:t>Conseq</w:t>
            </w:r>
            <w:r w:rsidR="004D0AD0">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40F3D98C" w:rsidR="003D2B95" w:rsidRDefault="004D0AD0" w:rsidP="0091079F">
            <w:pPr>
              <w:pStyle w:val="CRCoverPage"/>
              <w:spacing w:after="0"/>
              <w:ind w:left="100"/>
              <w:rPr>
                <w:noProof/>
              </w:rPr>
            </w:pPr>
            <w:r>
              <w:rPr>
                <w:noProof/>
              </w:rPr>
              <w:t>Incorrect s</w:t>
            </w:r>
            <w:r w:rsidR="003D2B95">
              <w:rPr>
                <w:noProof/>
              </w:rPr>
              <w:t>ide condition</w:t>
            </w:r>
            <w:r>
              <w:rPr>
                <w:noProof/>
              </w:rPr>
              <w:t xml:space="preserve">s in </w:t>
            </w:r>
            <w:r w:rsidRPr="004D0AD0">
              <w:rPr>
                <w:noProof/>
              </w:rPr>
              <w:t>IAB-MT RRC connection mobility requirements</w:t>
            </w:r>
            <w:r w:rsidR="003D2B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404A1" w:rsidR="001E41F3" w:rsidRPr="00DA485E" w:rsidRDefault="00EB6942" w:rsidP="00A82A65">
            <w:pPr>
              <w:pStyle w:val="CRCoverPage"/>
              <w:spacing w:after="0"/>
              <w:rPr>
                <w:noProof/>
              </w:rPr>
            </w:pPr>
            <w:r w:rsidRPr="00EB6942">
              <w:rPr>
                <w:noProof/>
              </w:rPr>
              <w:t>12.1.1.1.2.1</w:t>
            </w:r>
            <w:r>
              <w:rPr>
                <w:noProof/>
              </w:rPr>
              <w:t xml:space="preserve">, </w:t>
            </w:r>
            <w:r w:rsidRPr="00EB6942">
              <w:rPr>
                <w:noProof/>
              </w:rPr>
              <w:t>12.1.1.3.2.1</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8C887FC"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0158998" w14:textId="07D04E35" w:rsidR="000F5B53" w:rsidRDefault="000F5B53" w:rsidP="00AC3E84">
      <w:pPr>
        <w:jc w:val="center"/>
        <w:rPr>
          <w:b/>
          <w:color w:val="0070C0"/>
          <w:sz w:val="32"/>
          <w:szCs w:val="32"/>
          <w:lang w:eastAsia="zh-CN"/>
        </w:rPr>
      </w:pPr>
    </w:p>
    <w:p w14:paraId="00E5CB0F" w14:textId="77777777" w:rsidR="000F5B53" w:rsidRPr="00516255" w:rsidRDefault="000F5B53" w:rsidP="000F5B53">
      <w:pPr>
        <w:pStyle w:val="Heading6"/>
        <w:rPr>
          <w:sz w:val="22"/>
          <w:szCs w:val="22"/>
        </w:rPr>
      </w:pPr>
      <w:bookmarkStart w:id="1" w:name="_Toc74583521"/>
      <w:bookmarkStart w:id="2" w:name="_Toc76542334"/>
      <w:r w:rsidRPr="00357409">
        <w:rPr>
          <w:rFonts w:eastAsia="SimSun"/>
          <w:sz w:val="22"/>
          <w:szCs w:val="22"/>
        </w:rPr>
        <w:t>12.1.1.1.2.1</w:t>
      </w:r>
      <w:r w:rsidRPr="00516255">
        <w:rPr>
          <w:sz w:val="22"/>
          <w:szCs w:val="22"/>
        </w:rPr>
        <w:tab/>
        <w:t>IAB MT Re-establishment delay requirement</w:t>
      </w:r>
      <w:bookmarkEnd w:id="1"/>
      <w:bookmarkEnd w:id="2"/>
    </w:p>
    <w:p w14:paraId="0AAB9D79" w14:textId="77777777" w:rsidR="000F5B53" w:rsidRPr="00516255" w:rsidRDefault="000F5B53" w:rsidP="000F5B53">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w:t>
      </w:r>
      <w:r>
        <w:t>5.3.7</w:t>
      </w:r>
      <w:r w:rsidRPr="00516255">
        <w:t xml:space="preserve"> in TS 38.331 [</w:t>
      </w:r>
      <w:r>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74C4E613" w14:textId="77777777" w:rsidR="000F5B53" w:rsidRPr="00516255" w:rsidRDefault="00BA40C4" w:rsidP="000F5B53">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0BB584E" w14:textId="77777777" w:rsidR="000F5B53" w:rsidRPr="0019115D" w:rsidRDefault="000F5B53" w:rsidP="000F5B53">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6E37920F" w14:textId="45776815" w:rsidR="000F5B53" w:rsidRPr="00E63503" w:rsidDel="00E87A07" w:rsidRDefault="000F5B53" w:rsidP="000F5B53">
      <w:pPr>
        <w:pStyle w:val="B10"/>
        <w:rPr>
          <w:del w:id="3" w:author="MK" w:date="2021-08-01T19:54:00Z"/>
          <w:lang w:eastAsia="zh-CN"/>
        </w:rPr>
      </w:pPr>
      <w:del w:id="4" w:author="MK" w:date="2021-08-01T19:54:00Z">
        <w:r w:rsidRPr="00385064" w:rsidDel="00E87A07">
          <w:delText>-</w:delText>
        </w:r>
        <w:r w:rsidRPr="00385064" w:rsidDel="00E87A07">
          <w:tab/>
          <w:delText xml:space="preserve">SS-RSRP related side conditions given in </w:delText>
        </w:r>
        <w:r w:rsidDel="00E87A07">
          <w:delText xml:space="preserve">clause 10.1.2 and 10.1.3 of TS 38.133 [6] </w:delText>
        </w:r>
        <w:r w:rsidRPr="00E63503" w:rsidDel="00E87A07">
          <w:delText>are fulfilled for a corresponding NR Band for FR1 and FR2, respectively,</w:delText>
        </w:r>
        <w:r w:rsidRPr="00E63503" w:rsidDel="00E87A07">
          <w:rPr>
            <w:rFonts w:hint="eastAsia"/>
            <w:lang w:eastAsia="zh-CN"/>
          </w:rPr>
          <w:delText xml:space="preserve"> and</w:delText>
        </w:r>
      </w:del>
    </w:p>
    <w:p w14:paraId="64EB2E9A" w14:textId="0F7EDEFE" w:rsidR="000F5B53" w:rsidRPr="000356D9" w:rsidRDefault="000F5B53" w:rsidP="000F5B53">
      <w:pPr>
        <w:pStyle w:val="B10"/>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del w:id="5" w:author="MK" w:date="2021-08-01T19:55:00Z">
        <w:r w:rsidDel="006338A8">
          <w:delText>B.2.3 of 38.133 [6]</w:delText>
        </w:r>
      </w:del>
      <w:ins w:id="6" w:author="MK" w:date="2021-08-01T19:55:00Z">
        <w:r w:rsidR="006338A8">
          <w:t>H.1.1.1</w:t>
        </w:r>
      </w:ins>
      <w:r w:rsidRPr="008D69F5">
        <w:t xml:space="preserve"> for a corresponding </w:t>
      </w:r>
      <w:ins w:id="7" w:author="MK" w:date="2021-08-01T19:55:00Z">
        <w:r w:rsidR="00962D64" w:rsidRPr="00BF4D5A">
          <w:rPr>
            <w:lang w:eastAsia="en-GB"/>
          </w:rPr>
          <w:t>IAB-MT class and IAB type</w:t>
        </w:r>
        <w:r w:rsidR="00962D64" w:rsidRPr="008D69F5" w:rsidDel="00962D64">
          <w:t xml:space="preserve"> </w:t>
        </w:r>
      </w:ins>
      <w:del w:id="8" w:author="MK" w:date="2021-08-01T19:55:00Z">
        <w:r w:rsidRPr="008D69F5" w:rsidDel="00962D64">
          <w:delText>NR Band</w:delText>
        </w:r>
        <w:r w:rsidRPr="00794089" w:rsidDel="00962D64">
          <w:rPr>
            <w:rFonts w:hint="eastAsia"/>
            <w:lang w:eastAsia="zh-CN"/>
          </w:rPr>
          <w:delText xml:space="preserve"> </w:delText>
        </w:r>
      </w:del>
      <w:r w:rsidRPr="00794089">
        <w:rPr>
          <w:rFonts w:hint="eastAsia"/>
          <w:lang w:eastAsia="zh-CN"/>
        </w:rPr>
        <w:t>are fulfilled</w:t>
      </w:r>
      <w:r w:rsidRPr="000356D9">
        <w:t>.</w:t>
      </w:r>
    </w:p>
    <w:p w14:paraId="2D67AC2E" w14:textId="77777777" w:rsidR="000F5B53" w:rsidRPr="00357409" w:rsidRDefault="000F5B53" w:rsidP="000F5B53">
      <w:pPr>
        <w:rPr>
          <w:rFonts w:cs="v4.2.0"/>
        </w:rPr>
      </w:pPr>
      <w:r w:rsidRPr="00357409">
        <w:t>The inter-frequency target NR cell shall be considered detectable</w:t>
      </w:r>
      <w:r w:rsidRPr="00357409">
        <w:rPr>
          <w:rFonts w:cs="v4.2.0"/>
        </w:rPr>
        <w:t xml:space="preserve"> when for each relevant SSB:</w:t>
      </w:r>
    </w:p>
    <w:p w14:paraId="7D451934" w14:textId="1E953795" w:rsidR="000F5B53" w:rsidRPr="00516255" w:rsidDel="00962D64" w:rsidRDefault="000F5B53" w:rsidP="000F5B53">
      <w:pPr>
        <w:pStyle w:val="B10"/>
        <w:rPr>
          <w:del w:id="9" w:author="MK" w:date="2021-08-01T19:56:00Z"/>
          <w:lang w:eastAsia="zh-CN"/>
        </w:rPr>
      </w:pPr>
      <w:del w:id="10" w:author="MK" w:date="2021-08-01T19:56:00Z">
        <w:r w:rsidRPr="00357409" w:rsidDel="00962D64">
          <w:delText>-</w:delText>
        </w:r>
        <w:r w:rsidRPr="00357409" w:rsidDel="00962D64">
          <w:tab/>
          <w:delText xml:space="preserve">SS-RSRP related side conditions given in </w:delText>
        </w:r>
        <w:r w:rsidDel="00962D64">
          <w:delText>clause 10.1.4 and 10.1.5 of 38.133 [6]</w:delText>
        </w:r>
        <w:r w:rsidRPr="00357409" w:rsidDel="00962D64">
          <w:delText xml:space="preserve"> are fulfilled for a corresponding NR Band for FR1 and FR2, respectively,</w:delText>
        </w:r>
        <w:r w:rsidRPr="00516255" w:rsidDel="00962D64">
          <w:rPr>
            <w:lang w:eastAsia="zh-CN"/>
          </w:rPr>
          <w:delText xml:space="preserve"> and</w:delText>
        </w:r>
      </w:del>
    </w:p>
    <w:p w14:paraId="5EE4DE71" w14:textId="0940C778" w:rsidR="000F5B53" w:rsidRPr="00516255" w:rsidRDefault="000F5B53" w:rsidP="000F5B53">
      <w:pPr>
        <w:pStyle w:val="B10"/>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w:t>
      </w:r>
      <w:del w:id="11" w:author="MK" w:date="2021-08-01T19:56:00Z">
        <w:r w:rsidDel="00962D64">
          <w:delText>B.2.2 of 38.133 [6]</w:delText>
        </w:r>
      </w:del>
      <w:ins w:id="12" w:author="MK" w:date="2021-08-01T19:56:00Z">
        <w:r w:rsidR="00962D64">
          <w:t>H.1.1.2</w:t>
        </w:r>
      </w:ins>
      <w:r>
        <w:t xml:space="preserve"> </w:t>
      </w:r>
      <w:r w:rsidRPr="00516255">
        <w:t xml:space="preserve">for a corresponding </w:t>
      </w:r>
      <w:ins w:id="13" w:author="MK" w:date="2021-08-01T19:56:00Z">
        <w:r w:rsidR="00962D64" w:rsidRPr="00BF4D5A">
          <w:rPr>
            <w:lang w:eastAsia="en-GB"/>
          </w:rPr>
          <w:t>IAB-MT class and IAB type</w:t>
        </w:r>
        <w:r w:rsidR="00962D64" w:rsidRPr="00516255" w:rsidDel="00962D64">
          <w:t xml:space="preserve"> </w:t>
        </w:r>
      </w:ins>
      <w:del w:id="14" w:author="MK" w:date="2021-08-01T19:56:00Z">
        <w:r w:rsidRPr="00516255" w:rsidDel="00962D64">
          <w:delText>NR Band</w:delText>
        </w:r>
        <w:r w:rsidRPr="00516255" w:rsidDel="00962D64">
          <w:rPr>
            <w:lang w:eastAsia="zh-CN"/>
          </w:rPr>
          <w:delText xml:space="preserve"> </w:delText>
        </w:r>
      </w:del>
      <w:r w:rsidRPr="00516255">
        <w:rPr>
          <w:lang w:eastAsia="zh-CN"/>
        </w:rPr>
        <w:t>are fulfilled</w:t>
      </w:r>
      <w:r w:rsidRPr="00516255">
        <w:t>.</w:t>
      </w:r>
    </w:p>
    <w:p w14:paraId="0D368D50" w14:textId="77777777" w:rsidR="000F5B53" w:rsidRPr="00516255" w:rsidRDefault="000F5B53" w:rsidP="000F5B53">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00D7FDFF" w14:textId="77777777" w:rsidR="000F5B53" w:rsidRDefault="000F5B53" w:rsidP="000F5B53">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7937E17F" w14:textId="77777777" w:rsidR="000F5B53" w:rsidRPr="00C70CE9" w:rsidRDefault="000F5B53" w:rsidP="000F5B53">
      <w:r w:rsidRPr="00C70CE9">
        <w:t>T</w:t>
      </w:r>
      <w:r w:rsidRPr="00C70CE9">
        <w:rPr>
          <w:vertAlign w:val="subscript"/>
        </w:rPr>
        <w:t>SMTC</w:t>
      </w:r>
      <w:r w:rsidRPr="00C70CE9">
        <w:t xml:space="preserve">: It is the periodicity of the SMTC occasion configured for the intra-frequency carrier. If the IAB-MT has been provided with higher layer </w:t>
      </w:r>
      <w:proofErr w:type="spellStart"/>
      <w:r w:rsidRPr="00C70CE9">
        <w:t>signaling</w:t>
      </w:r>
      <w:proofErr w:type="spellEnd"/>
      <w:r w:rsidRPr="00C70CE9">
        <w:t xml:space="preserve">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w:t>
      </w:r>
      <w:proofErr w:type="spellStart"/>
      <w:r w:rsidRPr="00C70CE9">
        <w:t>signaling</w:t>
      </w:r>
      <w:proofErr w:type="spellEnd"/>
      <w:r w:rsidRPr="00C70CE9">
        <w:t xml:space="preserve"> of </w:t>
      </w:r>
      <w:proofErr w:type="spellStart"/>
      <w:r w:rsidRPr="00C70CE9">
        <w:rPr>
          <w:i/>
        </w:rPr>
        <w:t>smtcj</w:t>
      </w:r>
      <w:proofErr w:type="spellEnd"/>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proofErr w:type="spellStart"/>
      <w:r w:rsidRPr="00C70CE9">
        <w:rPr>
          <w:i/>
        </w:rPr>
        <w:t>smtcj</w:t>
      </w:r>
      <w:proofErr w:type="spellEnd"/>
      <w:r w:rsidRPr="00C70CE9">
        <w:t xml:space="preserve"> according to the physical cell ID of the target cell. </w:t>
      </w:r>
    </w:p>
    <w:p w14:paraId="6FD2B860" w14:textId="77777777" w:rsidR="000F5B53" w:rsidRPr="00C70CE9" w:rsidRDefault="000F5B53" w:rsidP="000F5B53">
      <w:proofErr w:type="spellStart"/>
      <w:proofErr w:type="gramStart"/>
      <w:r w:rsidRPr="00C70CE9">
        <w:t>T</w:t>
      </w:r>
      <w:r w:rsidRPr="00C70CE9">
        <w:rPr>
          <w:vertAlign w:val="subscript"/>
        </w:rPr>
        <w:t>SMTC,i</w:t>
      </w:r>
      <w:proofErr w:type="spellEnd"/>
      <w:proofErr w:type="gramEnd"/>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w:t>
      </w:r>
      <w:proofErr w:type="spellStart"/>
      <w:r w:rsidRPr="00C70CE9">
        <w:t>signaling</w:t>
      </w:r>
      <w:proofErr w:type="spellEnd"/>
      <w:r w:rsidRPr="00C70CE9">
        <w:t xml:space="preserve"> of </w:t>
      </w:r>
      <w:proofErr w:type="spellStart"/>
      <w:r w:rsidRPr="00C70CE9">
        <w:rPr>
          <w:i/>
        </w:rPr>
        <w:t>smtcj</w:t>
      </w:r>
      <w:proofErr w:type="spellEnd"/>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proofErr w:type="spellStart"/>
      <w:r w:rsidRPr="00C70CE9">
        <w:rPr>
          <w:i/>
        </w:rPr>
        <w:t>smtcj</w:t>
      </w:r>
      <w:proofErr w:type="spellEnd"/>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w:t>
      </w:r>
      <w:proofErr w:type="spellStart"/>
      <w:r w:rsidRPr="00C70CE9">
        <w:t>ms</w:t>
      </w:r>
      <w:proofErr w:type="spellEnd"/>
      <w:r w:rsidRPr="00C70CE9">
        <w:t>.</w:t>
      </w:r>
    </w:p>
    <w:p w14:paraId="01F82E32" w14:textId="77777777" w:rsidR="000F5B53" w:rsidRPr="006B6B13" w:rsidRDefault="000F5B53" w:rsidP="000F5B53">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910D642" w14:textId="77777777" w:rsidR="000F5B53" w:rsidRPr="000356D9" w:rsidRDefault="000F5B53" w:rsidP="000F5B53">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t>10</w:t>
      </w:r>
      <w:r w:rsidRPr="000356D9">
        <w:t>].</w:t>
      </w:r>
    </w:p>
    <w:p w14:paraId="05F86E43" w14:textId="77777777" w:rsidR="000F5B53" w:rsidRPr="00516255" w:rsidRDefault="000F5B53" w:rsidP="000F5B53">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26AAA103" w14:textId="77777777" w:rsidR="000F5B53" w:rsidRPr="00516255" w:rsidRDefault="000F5B53" w:rsidP="000F5B53">
      <w:r w:rsidRPr="00516255">
        <w:t>There is no requirement if the target cell does not contain the IAB-MT context</w:t>
      </w:r>
      <w:r>
        <w:t xml:space="preserve"> </w:t>
      </w:r>
      <w:r w:rsidRPr="002111DB">
        <w:t xml:space="preserve">or if the SSB transmission periodicity is larger than 160 </w:t>
      </w:r>
      <w:proofErr w:type="spellStart"/>
      <w:r w:rsidRPr="002111DB">
        <w:t>ms</w:t>
      </w:r>
      <w:proofErr w:type="spellEnd"/>
      <w:r w:rsidRPr="002111DB">
        <w:t>.</w:t>
      </w:r>
    </w:p>
    <w:p w14:paraId="7AEFAB0E" w14:textId="77777777" w:rsidR="000F5B53" w:rsidRPr="00516255" w:rsidRDefault="000F5B53" w:rsidP="000F5B53">
      <w:r w:rsidRPr="00516255">
        <w:t>In the requirement defined in the below tables, the target FR1 cell is known if it has been meeting the relevant cell identification requirement during the last 5 seconds otherwise it is unknown.</w:t>
      </w:r>
    </w:p>
    <w:p w14:paraId="5782366A" w14:textId="77777777" w:rsidR="000F5B53" w:rsidRPr="0019115D" w:rsidRDefault="000F5B53" w:rsidP="000F5B53">
      <w:pPr>
        <w:pStyle w:val="TH"/>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F5B53" w:rsidRPr="00516255" w14:paraId="756DA14A" w14:textId="77777777" w:rsidTr="00D8472A">
        <w:trPr>
          <w:jc w:val="center"/>
        </w:trPr>
        <w:tc>
          <w:tcPr>
            <w:tcW w:w="1616" w:type="dxa"/>
            <w:tcBorders>
              <w:bottom w:val="nil"/>
            </w:tcBorders>
            <w:shd w:val="clear" w:color="auto" w:fill="auto"/>
          </w:tcPr>
          <w:p w14:paraId="396E63F0" w14:textId="77777777" w:rsidR="000F5B53" w:rsidRPr="006B6B13" w:rsidRDefault="000F5B53" w:rsidP="00D8472A">
            <w:pPr>
              <w:pStyle w:val="TAH"/>
            </w:pPr>
            <w:r w:rsidRPr="0019115D">
              <w:t xml:space="preserve">Serving cell SSB </w:t>
            </w:r>
            <w:proofErr w:type="spellStart"/>
            <w:r w:rsidRPr="006B6B13">
              <w:rPr>
                <w:lang w:val="en-US"/>
              </w:rPr>
              <w:t>Ês</w:t>
            </w:r>
            <w:proofErr w:type="spellEnd"/>
            <w:r w:rsidRPr="006B6B13">
              <w:rPr>
                <w:lang w:val="en-US"/>
              </w:rPr>
              <w:t>/</w:t>
            </w:r>
            <w:proofErr w:type="spellStart"/>
            <w:r w:rsidRPr="006B6B13">
              <w:rPr>
                <w:lang w:val="en-US"/>
              </w:rPr>
              <w:t>Iot</w:t>
            </w:r>
            <w:proofErr w:type="spellEnd"/>
            <w:r w:rsidRPr="006B6B13">
              <w:rPr>
                <w:lang w:val="en-US"/>
              </w:rPr>
              <w:t xml:space="preserve"> (dB)</w:t>
            </w:r>
          </w:p>
        </w:tc>
        <w:tc>
          <w:tcPr>
            <w:tcW w:w="1837" w:type="dxa"/>
            <w:tcBorders>
              <w:bottom w:val="nil"/>
            </w:tcBorders>
            <w:shd w:val="clear" w:color="auto" w:fill="auto"/>
          </w:tcPr>
          <w:p w14:paraId="5AFCC973" w14:textId="77777777" w:rsidR="000F5B53" w:rsidRPr="00385064" w:rsidRDefault="000F5B53" w:rsidP="00D8472A">
            <w:pPr>
              <w:pStyle w:val="TAH"/>
            </w:pPr>
            <w:r w:rsidRPr="00385064">
              <w:t>Frequency range (FR) of target NR cell</w:t>
            </w:r>
          </w:p>
        </w:tc>
        <w:tc>
          <w:tcPr>
            <w:tcW w:w="6176" w:type="dxa"/>
            <w:gridSpan w:val="2"/>
            <w:shd w:val="clear" w:color="auto" w:fill="auto"/>
          </w:tcPr>
          <w:p w14:paraId="2EC923C2" w14:textId="77777777" w:rsidR="000F5B53" w:rsidRPr="00FC6A10" w:rsidRDefault="000F5B53" w:rsidP="00D8472A">
            <w:pPr>
              <w:pStyle w:val="TAH"/>
            </w:pPr>
            <w:proofErr w:type="spellStart"/>
            <w:r w:rsidRPr="00E63503">
              <w:t>T</w:t>
            </w:r>
            <w:r w:rsidRPr="00E63503">
              <w:rPr>
                <w:vertAlign w:val="subscript"/>
              </w:rPr>
              <w:t>identify_intra_NR</w:t>
            </w:r>
            <w:proofErr w:type="spellEnd"/>
            <w:r w:rsidRPr="00E63503">
              <w:rPr>
                <w:vertAlign w:val="subscript"/>
              </w:rPr>
              <w:t xml:space="preserve"> </w:t>
            </w:r>
            <w:r w:rsidRPr="00E63503">
              <w:t>[</w:t>
            </w:r>
            <w:proofErr w:type="spellStart"/>
            <w:r w:rsidRPr="00E63503">
              <w:t>ms</w:t>
            </w:r>
            <w:proofErr w:type="spellEnd"/>
            <w:r w:rsidRPr="00E63503">
              <w:t>]</w:t>
            </w:r>
          </w:p>
        </w:tc>
      </w:tr>
      <w:tr w:rsidR="000F5B53" w:rsidRPr="00516255" w14:paraId="0A5CE4BA" w14:textId="77777777" w:rsidTr="00D8472A">
        <w:trPr>
          <w:jc w:val="center"/>
        </w:trPr>
        <w:tc>
          <w:tcPr>
            <w:tcW w:w="1616" w:type="dxa"/>
            <w:tcBorders>
              <w:top w:val="nil"/>
            </w:tcBorders>
            <w:shd w:val="clear" w:color="auto" w:fill="auto"/>
          </w:tcPr>
          <w:p w14:paraId="09D18F98" w14:textId="77777777" w:rsidR="000F5B53" w:rsidRPr="00516255" w:rsidRDefault="000F5B53" w:rsidP="00D8472A">
            <w:pPr>
              <w:pStyle w:val="TAH"/>
            </w:pPr>
          </w:p>
        </w:tc>
        <w:tc>
          <w:tcPr>
            <w:tcW w:w="1837" w:type="dxa"/>
            <w:tcBorders>
              <w:top w:val="nil"/>
            </w:tcBorders>
            <w:shd w:val="clear" w:color="auto" w:fill="auto"/>
          </w:tcPr>
          <w:p w14:paraId="477E6980" w14:textId="77777777" w:rsidR="000F5B53" w:rsidRPr="00516255" w:rsidRDefault="000F5B53" w:rsidP="00D8472A">
            <w:pPr>
              <w:pStyle w:val="TAH"/>
            </w:pPr>
          </w:p>
        </w:tc>
        <w:tc>
          <w:tcPr>
            <w:tcW w:w="2801" w:type="dxa"/>
            <w:shd w:val="clear" w:color="auto" w:fill="auto"/>
          </w:tcPr>
          <w:p w14:paraId="57A21E94" w14:textId="77777777" w:rsidR="000F5B53" w:rsidRPr="00516255" w:rsidRDefault="000F5B53" w:rsidP="00D8472A">
            <w:pPr>
              <w:pStyle w:val="TAH"/>
            </w:pPr>
            <w:r w:rsidRPr="00516255">
              <w:t>Known NR cell</w:t>
            </w:r>
          </w:p>
        </w:tc>
        <w:tc>
          <w:tcPr>
            <w:tcW w:w="3375" w:type="dxa"/>
          </w:tcPr>
          <w:p w14:paraId="017BEDC2" w14:textId="77777777" w:rsidR="000F5B53" w:rsidRPr="00516255" w:rsidRDefault="000F5B53" w:rsidP="00D8472A">
            <w:pPr>
              <w:pStyle w:val="TAH"/>
            </w:pPr>
            <w:r w:rsidRPr="00516255">
              <w:t>Unknown NR cell</w:t>
            </w:r>
          </w:p>
        </w:tc>
      </w:tr>
      <w:tr w:rsidR="000F5B53" w:rsidRPr="00516255" w14:paraId="27EF33C1" w14:textId="77777777" w:rsidTr="00D8472A">
        <w:trPr>
          <w:jc w:val="center"/>
        </w:trPr>
        <w:tc>
          <w:tcPr>
            <w:tcW w:w="1616" w:type="dxa"/>
            <w:shd w:val="clear" w:color="auto" w:fill="auto"/>
          </w:tcPr>
          <w:p w14:paraId="28BF5E5B" w14:textId="77777777" w:rsidR="000F5B53" w:rsidRPr="00516255" w:rsidRDefault="000F5B53" w:rsidP="00D8472A">
            <w:pPr>
              <w:pStyle w:val="TAL"/>
              <w:rPr>
                <w:lang w:eastAsia="zh-CN"/>
              </w:rPr>
            </w:pPr>
            <w:r w:rsidRPr="00516255">
              <w:rPr>
                <w:rFonts w:cs="Arial"/>
              </w:rPr>
              <w:t>≥</w:t>
            </w:r>
            <w:r w:rsidRPr="00516255">
              <w:t xml:space="preserve"> -8</w:t>
            </w:r>
          </w:p>
        </w:tc>
        <w:tc>
          <w:tcPr>
            <w:tcW w:w="1837" w:type="dxa"/>
            <w:shd w:val="clear" w:color="auto" w:fill="auto"/>
          </w:tcPr>
          <w:p w14:paraId="5093A389" w14:textId="77777777" w:rsidR="000F5B53" w:rsidRPr="00516255" w:rsidRDefault="000F5B53" w:rsidP="00D8472A">
            <w:pPr>
              <w:pStyle w:val="TAL"/>
            </w:pPr>
            <w:r w:rsidRPr="00516255">
              <w:t>FR1</w:t>
            </w:r>
          </w:p>
        </w:tc>
        <w:tc>
          <w:tcPr>
            <w:tcW w:w="2801" w:type="dxa"/>
            <w:shd w:val="clear" w:color="auto" w:fill="auto"/>
          </w:tcPr>
          <w:p w14:paraId="4AF59220" w14:textId="77777777" w:rsidR="000F5B53" w:rsidRPr="00516255" w:rsidRDefault="000F5B53" w:rsidP="00D8472A">
            <w:pPr>
              <w:pStyle w:val="TAC"/>
            </w:pPr>
            <w:r w:rsidRPr="00516255">
              <w:t xml:space="preserve">MAX (1600 </w:t>
            </w:r>
            <w:proofErr w:type="spellStart"/>
            <w:r w:rsidRPr="00516255">
              <w:t>ms</w:t>
            </w:r>
            <w:proofErr w:type="spellEnd"/>
            <w:r w:rsidRPr="00516255">
              <w:t>, 5 x T</w:t>
            </w:r>
            <w:r w:rsidRPr="00516255">
              <w:rPr>
                <w:vertAlign w:val="subscript"/>
              </w:rPr>
              <w:t>SMTC</w:t>
            </w:r>
            <w:r w:rsidRPr="00516255">
              <w:t>)</w:t>
            </w:r>
          </w:p>
        </w:tc>
        <w:tc>
          <w:tcPr>
            <w:tcW w:w="3375" w:type="dxa"/>
            <w:shd w:val="clear" w:color="auto" w:fill="auto"/>
          </w:tcPr>
          <w:p w14:paraId="49F3C591" w14:textId="77777777" w:rsidR="000F5B53" w:rsidRPr="00516255" w:rsidRDefault="000F5B53" w:rsidP="00D8472A">
            <w:pPr>
              <w:pStyle w:val="TAC"/>
            </w:pPr>
            <w:r w:rsidRPr="00516255">
              <w:t xml:space="preserve">MAX (6400 </w:t>
            </w:r>
            <w:proofErr w:type="spellStart"/>
            <w:r w:rsidRPr="00516255">
              <w:t>ms</w:t>
            </w:r>
            <w:proofErr w:type="spellEnd"/>
            <w:r w:rsidRPr="00516255">
              <w:t>, 10 x T</w:t>
            </w:r>
            <w:r w:rsidRPr="00516255">
              <w:rPr>
                <w:vertAlign w:val="subscript"/>
              </w:rPr>
              <w:t>SMTC</w:t>
            </w:r>
            <w:r w:rsidRPr="00516255">
              <w:t>)</w:t>
            </w:r>
          </w:p>
        </w:tc>
      </w:tr>
      <w:tr w:rsidR="000F5B53" w:rsidRPr="00516255" w14:paraId="34EC486F" w14:textId="77777777" w:rsidTr="00D8472A">
        <w:trPr>
          <w:jc w:val="center"/>
        </w:trPr>
        <w:tc>
          <w:tcPr>
            <w:tcW w:w="1616" w:type="dxa"/>
            <w:shd w:val="clear" w:color="auto" w:fill="auto"/>
          </w:tcPr>
          <w:p w14:paraId="1EA1320E" w14:textId="77777777" w:rsidR="000F5B53" w:rsidRPr="00516255" w:rsidRDefault="000F5B53" w:rsidP="00D8472A">
            <w:pPr>
              <w:pStyle w:val="TAL"/>
              <w:rPr>
                <w:lang w:eastAsia="zh-CN"/>
              </w:rPr>
            </w:pPr>
            <w:r w:rsidRPr="00516255">
              <w:rPr>
                <w:rFonts w:cs="Arial"/>
              </w:rPr>
              <w:t>≥</w:t>
            </w:r>
            <w:r w:rsidRPr="00516255">
              <w:t xml:space="preserve"> -8</w:t>
            </w:r>
          </w:p>
        </w:tc>
        <w:tc>
          <w:tcPr>
            <w:tcW w:w="1837" w:type="dxa"/>
            <w:shd w:val="clear" w:color="auto" w:fill="auto"/>
          </w:tcPr>
          <w:p w14:paraId="290A0CBE" w14:textId="77777777" w:rsidR="000F5B53" w:rsidRPr="00516255" w:rsidRDefault="000F5B53" w:rsidP="00D8472A">
            <w:pPr>
              <w:pStyle w:val="TAL"/>
            </w:pPr>
            <w:r w:rsidRPr="00516255">
              <w:t>FR2</w:t>
            </w:r>
          </w:p>
        </w:tc>
        <w:tc>
          <w:tcPr>
            <w:tcW w:w="2801" w:type="dxa"/>
            <w:shd w:val="clear" w:color="auto" w:fill="auto"/>
          </w:tcPr>
          <w:p w14:paraId="01979DB5" w14:textId="77777777" w:rsidR="000F5B53" w:rsidRPr="00516255" w:rsidRDefault="000F5B53" w:rsidP="00D8472A">
            <w:pPr>
              <w:pStyle w:val="TAC"/>
              <w:rPr>
                <w:lang w:eastAsia="zh-CN"/>
              </w:rPr>
            </w:pPr>
            <w:r w:rsidRPr="00516255">
              <w:rPr>
                <w:lang w:eastAsia="zh-CN"/>
              </w:rPr>
              <w:t>N/A</w:t>
            </w:r>
          </w:p>
        </w:tc>
        <w:tc>
          <w:tcPr>
            <w:tcW w:w="3375" w:type="dxa"/>
            <w:shd w:val="clear" w:color="auto" w:fill="auto"/>
          </w:tcPr>
          <w:p w14:paraId="3089E393" w14:textId="77777777" w:rsidR="000F5B53" w:rsidRPr="00516255" w:rsidRDefault="000F5B53" w:rsidP="00D8472A">
            <w:pPr>
              <w:pStyle w:val="TAC"/>
            </w:pPr>
            <w:r w:rsidRPr="00516255">
              <w:t xml:space="preserve">MAX (8000 </w:t>
            </w:r>
            <w:proofErr w:type="spellStart"/>
            <w:r w:rsidRPr="00516255">
              <w:t>ms</w:t>
            </w:r>
            <w:proofErr w:type="spellEnd"/>
            <w:r w:rsidRPr="00516255">
              <w:t xml:space="preserve">, </w:t>
            </w:r>
            <w:r w:rsidRPr="00516255">
              <w:rPr>
                <w:lang w:eastAsia="zh-CN"/>
              </w:rPr>
              <w:t>80</w:t>
            </w:r>
            <w:r w:rsidRPr="00516255">
              <w:t xml:space="preserve"> x T</w:t>
            </w:r>
            <w:r w:rsidRPr="00516255">
              <w:rPr>
                <w:vertAlign w:val="subscript"/>
              </w:rPr>
              <w:t>SMTC</w:t>
            </w:r>
            <w:r w:rsidRPr="00516255">
              <w:t>))</w:t>
            </w:r>
          </w:p>
        </w:tc>
      </w:tr>
      <w:tr w:rsidR="000F5B53" w:rsidRPr="00516255" w14:paraId="3B1FF757" w14:textId="77777777" w:rsidTr="00D8472A">
        <w:trPr>
          <w:jc w:val="center"/>
        </w:trPr>
        <w:tc>
          <w:tcPr>
            <w:tcW w:w="1616" w:type="dxa"/>
          </w:tcPr>
          <w:p w14:paraId="67A39AFC" w14:textId="77777777" w:rsidR="000F5B53" w:rsidRPr="00516255" w:rsidRDefault="000F5B53" w:rsidP="00D8472A">
            <w:pPr>
              <w:pStyle w:val="TAL"/>
              <w:rPr>
                <w:lang w:eastAsia="zh-CN"/>
              </w:rPr>
            </w:pPr>
            <w:r w:rsidRPr="00516255">
              <w:t>&lt; -8</w:t>
            </w:r>
          </w:p>
        </w:tc>
        <w:tc>
          <w:tcPr>
            <w:tcW w:w="1837" w:type="dxa"/>
            <w:shd w:val="clear" w:color="auto" w:fill="auto"/>
          </w:tcPr>
          <w:p w14:paraId="0A7D90C7" w14:textId="77777777" w:rsidR="000F5B53" w:rsidRPr="00516255" w:rsidRDefault="000F5B53" w:rsidP="00D8472A">
            <w:pPr>
              <w:pStyle w:val="TAL"/>
            </w:pPr>
            <w:r w:rsidRPr="00516255">
              <w:t>FR1</w:t>
            </w:r>
          </w:p>
        </w:tc>
        <w:tc>
          <w:tcPr>
            <w:tcW w:w="2801" w:type="dxa"/>
            <w:shd w:val="clear" w:color="auto" w:fill="auto"/>
          </w:tcPr>
          <w:p w14:paraId="0E27C836" w14:textId="77777777" w:rsidR="000F5B53" w:rsidRPr="00516255" w:rsidRDefault="000F5B53" w:rsidP="00D8472A">
            <w:pPr>
              <w:pStyle w:val="TAC"/>
              <w:rPr>
                <w:lang w:eastAsia="zh-CN"/>
              </w:rPr>
            </w:pPr>
            <w:r w:rsidRPr="00516255">
              <w:rPr>
                <w:lang w:eastAsia="zh-CN"/>
              </w:rPr>
              <w:t>N/A</w:t>
            </w:r>
          </w:p>
        </w:tc>
        <w:tc>
          <w:tcPr>
            <w:tcW w:w="3375" w:type="dxa"/>
            <w:shd w:val="clear" w:color="auto" w:fill="auto"/>
          </w:tcPr>
          <w:p w14:paraId="27386FA6" w14:textId="77777777" w:rsidR="000F5B53" w:rsidRPr="00516255" w:rsidRDefault="000F5B53" w:rsidP="00D8472A">
            <w:pPr>
              <w:pStyle w:val="TAC"/>
            </w:pPr>
            <w:r w:rsidRPr="00516255">
              <w:t>6400</w:t>
            </w:r>
            <w:r w:rsidRPr="00516255">
              <w:rPr>
                <w:vertAlign w:val="superscript"/>
              </w:rPr>
              <w:t>Note1</w:t>
            </w:r>
          </w:p>
        </w:tc>
      </w:tr>
      <w:tr w:rsidR="000F5B53" w:rsidRPr="00516255" w14:paraId="2B973E7C" w14:textId="77777777" w:rsidTr="00D8472A">
        <w:trPr>
          <w:jc w:val="center"/>
        </w:trPr>
        <w:tc>
          <w:tcPr>
            <w:tcW w:w="1616" w:type="dxa"/>
          </w:tcPr>
          <w:p w14:paraId="54609BBF" w14:textId="77777777" w:rsidR="000F5B53" w:rsidRPr="00516255" w:rsidRDefault="000F5B53" w:rsidP="00D8472A">
            <w:pPr>
              <w:pStyle w:val="TAL"/>
              <w:rPr>
                <w:lang w:eastAsia="zh-CN"/>
              </w:rPr>
            </w:pPr>
            <w:r w:rsidRPr="00516255">
              <w:t>&lt; -8</w:t>
            </w:r>
          </w:p>
        </w:tc>
        <w:tc>
          <w:tcPr>
            <w:tcW w:w="1837" w:type="dxa"/>
            <w:shd w:val="clear" w:color="auto" w:fill="auto"/>
          </w:tcPr>
          <w:p w14:paraId="1943D1BF" w14:textId="77777777" w:rsidR="000F5B53" w:rsidRPr="00516255" w:rsidRDefault="000F5B53" w:rsidP="00D8472A">
            <w:pPr>
              <w:pStyle w:val="TAL"/>
            </w:pPr>
            <w:r w:rsidRPr="00516255">
              <w:t>FR2</w:t>
            </w:r>
          </w:p>
        </w:tc>
        <w:tc>
          <w:tcPr>
            <w:tcW w:w="2801" w:type="dxa"/>
            <w:shd w:val="clear" w:color="auto" w:fill="auto"/>
          </w:tcPr>
          <w:p w14:paraId="59D23A51" w14:textId="77777777" w:rsidR="000F5B53" w:rsidRPr="00516255" w:rsidRDefault="000F5B53" w:rsidP="00D8472A">
            <w:pPr>
              <w:pStyle w:val="TAC"/>
              <w:rPr>
                <w:lang w:eastAsia="zh-CN"/>
              </w:rPr>
            </w:pPr>
            <w:r w:rsidRPr="00516255">
              <w:rPr>
                <w:lang w:eastAsia="zh-CN"/>
              </w:rPr>
              <w:t>N/A</w:t>
            </w:r>
          </w:p>
        </w:tc>
        <w:tc>
          <w:tcPr>
            <w:tcW w:w="3375" w:type="dxa"/>
            <w:shd w:val="clear" w:color="auto" w:fill="auto"/>
          </w:tcPr>
          <w:p w14:paraId="71141C86" w14:textId="77777777" w:rsidR="000F5B53" w:rsidRPr="00516255" w:rsidRDefault="000F5B53" w:rsidP="00D8472A">
            <w:pPr>
              <w:pStyle w:val="TAC"/>
            </w:pPr>
            <w:r w:rsidRPr="00516255">
              <w:t>28160</w:t>
            </w:r>
            <w:r w:rsidRPr="00516255">
              <w:rPr>
                <w:vertAlign w:val="superscript"/>
              </w:rPr>
              <w:t>Note1</w:t>
            </w:r>
          </w:p>
        </w:tc>
      </w:tr>
      <w:tr w:rsidR="000F5B53" w:rsidRPr="00516255" w14:paraId="4450FBB0" w14:textId="77777777" w:rsidTr="00D8472A">
        <w:trPr>
          <w:jc w:val="center"/>
        </w:trPr>
        <w:tc>
          <w:tcPr>
            <w:tcW w:w="9629" w:type="dxa"/>
            <w:gridSpan w:val="4"/>
          </w:tcPr>
          <w:p w14:paraId="6444F3FC" w14:textId="77777777" w:rsidR="000F5B53" w:rsidRPr="00516255" w:rsidRDefault="000F5B53" w:rsidP="00D8472A">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w:t>
            </w:r>
            <w:proofErr w:type="spellStart"/>
            <w:r w:rsidRPr="00516255">
              <w:t>ms</w:t>
            </w:r>
            <w:proofErr w:type="spellEnd"/>
            <w:r w:rsidRPr="00516255">
              <w:t xml:space="preserve"> and serving cell SSB </w:t>
            </w:r>
            <w:proofErr w:type="spellStart"/>
            <w:r w:rsidRPr="00516255">
              <w:t>Ês</w:t>
            </w:r>
            <w:proofErr w:type="spellEnd"/>
            <w:r w:rsidRPr="00516255">
              <w:t>/</w:t>
            </w:r>
            <w:proofErr w:type="spellStart"/>
            <w:r w:rsidRPr="00516255">
              <w:t>Iot</w:t>
            </w:r>
            <w:proofErr w:type="spellEnd"/>
            <w:r w:rsidRPr="00516255">
              <w:t xml:space="preserve"> &lt; -8 </w:t>
            </w:r>
            <w:proofErr w:type="spellStart"/>
            <w:r w:rsidRPr="00516255">
              <w:t>dB.</w:t>
            </w:r>
            <w:proofErr w:type="spellEnd"/>
          </w:p>
        </w:tc>
      </w:tr>
    </w:tbl>
    <w:p w14:paraId="71D4736A" w14:textId="77777777" w:rsidR="000F5B53" w:rsidRPr="00516255" w:rsidRDefault="000F5B53" w:rsidP="000F5B53"/>
    <w:p w14:paraId="7E5C9999" w14:textId="77777777" w:rsidR="000F5B53" w:rsidRPr="00516255" w:rsidRDefault="000F5B53" w:rsidP="000F5B53">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F5B53" w:rsidRPr="00516255" w14:paraId="11349FD8" w14:textId="77777777" w:rsidTr="00D8472A">
        <w:trPr>
          <w:jc w:val="center"/>
        </w:trPr>
        <w:tc>
          <w:tcPr>
            <w:tcW w:w="1696" w:type="dxa"/>
            <w:tcBorders>
              <w:bottom w:val="nil"/>
            </w:tcBorders>
            <w:shd w:val="clear" w:color="auto" w:fill="auto"/>
          </w:tcPr>
          <w:p w14:paraId="417D7898" w14:textId="77777777" w:rsidR="000F5B53" w:rsidRPr="00516255" w:rsidRDefault="000F5B53" w:rsidP="00D8472A">
            <w:pPr>
              <w:pStyle w:val="TAH"/>
            </w:pPr>
            <w:r w:rsidRPr="00516255">
              <w:t xml:space="preserve">Serving cell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rPr>
                <w:lang w:val="en-US"/>
              </w:rPr>
              <w:t xml:space="preserve"> (dB)</w:t>
            </w:r>
          </w:p>
        </w:tc>
        <w:tc>
          <w:tcPr>
            <w:tcW w:w="1701" w:type="dxa"/>
            <w:tcBorders>
              <w:bottom w:val="nil"/>
            </w:tcBorders>
            <w:shd w:val="clear" w:color="auto" w:fill="auto"/>
          </w:tcPr>
          <w:p w14:paraId="05883C5C" w14:textId="77777777" w:rsidR="000F5B53" w:rsidRPr="00516255" w:rsidRDefault="000F5B53" w:rsidP="00D8472A">
            <w:pPr>
              <w:pStyle w:val="TAH"/>
            </w:pPr>
            <w:r w:rsidRPr="00516255">
              <w:t>Frequency range (FR) of target NR cell</w:t>
            </w:r>
          </w:p>
        </w:tc>
        <w:tc>
          <w:tcPr>
            <w:tcW w:w="6246" w:type="dxa"/>
            <w:gridSpan w:val="2"/>
            <w:shd w:val="clear" w:color="auto" w:fill="auto"/>
          </w:tcPr>
          <w:p w14:paraId="5680406E" w14:textId="77777777" w:rsidR="000F5B53" w:rsidRPr="00516255" w:rsidRDefault="000F5B53" w:rsidP="00D8472A">
            <w:pPr>
              <w:pStyle w:val="TAH"/>
            </w:pPr>
            <w:proofErr w:type="spellStart"/>
            <w:r w:rsidRPr="00516255">
              <w:t>T</w:t>
            </w:r>
            <w:r w:rsidRPr="00516255">
              <w:rPr>
                <w:vertAlign w:val="subscript"/>
              </w:rPr>
              <w:t>identify_inter_NR</w:t>
            </w:r>
            <w:proofErr w:type="spellEnd"/>
            <w:r w:rsidRPr="00516255">
              <w:rPr>
                <w:vertAlign w:val="subscript"/>
              </w:rPr>
              <w:t xml:space="preserve">, i </w:t>
            </w:r>
            <w:r w:rsidRPr="00516255">
              <w:t>[</w:t>
            </w:r>
            <w:proofErr w:type="spellStart"/>
            <w:r w:rsidRPr="00516255">
              <w:t>ms</w:t>
            </w:r>
            <w:proofErr w:type="spellEnd"/>
            <w:r w:rsidRPr="00516255">
              <w:t>]</w:t>
            </w:r>
          </w:p>
        </w:tc>
      </w:tr>
      <w:tr w:rsidR="000F5B53" w:rsidRPr="00516255" w14:paraId="2CEA3541" w14:textId="77777777" w:rsidTr="00D8472A">
        <w:trPr>
          <w:jc w:val="center"/>
        </w:trPr>
        <w:tc>
          <w:tcPr>
            <w:tcW w:w="1696" w:type="dxa"/>
            <w:tcBorders>
              <w:top w:val="nil"/>
            </w:tcBorders>
            <w:shd w:val="clear" w:color="auto" w:fill="auto"/>
          </w:tcPr>
          <w:p w14:paraId="2AE4D9D1" w14:textId="77777777" w:rsidR="000F5B53" w:rsidRPr="00516255" w:rsidRDefault="000F5B53" w:rsidP="00D8472A">
            <w:pPr>
              <w:pStyle w:val="TAH"/>
            </w:pPr>
          </w:p>
        </w:tc>
        <w:tc>
          <w:tcPr>
            <w:tcW w:w="1701" w:type="dxa"/>
            <w:tcBorders>
              <w:top w:val="nil"/>
            </w:tcBorders>
            <w:shd w:val="clear" w:color="auto" w:fill="auto"/>
          </w:tcPr>
          <w:p w14:paraId="2884F12E" w14:textId="77777777" w:rsidR="000F5B53" w:rsidRPr="00516255" w:rsidRDefault="000F5B53" w:rsidP="00D8472A">
            <w:pPr>
              <w:pStyle w:val="TAH"/>
            </w:pPr>
          </w:p>
        </w:tc>
        <w:tc>
          <w:tcPr>
            <w:tcW w:w="2835" w:type="dxa"/>
            <w:shd w:val="clear" w:color="auto" w:fill="auto"/>
          </w:tcPr>
          <w:p w14:paraId="0F254BC7" w14:textId="77777777" w:rsidR="000F5B53" w:rsidRPr="00516255" w:rsidRDefault="000F5B53" w:rsidP="00D8472A">
            <w:pPr>
              <w:pStyle w:val="TAH"/>
            </w:pPr>
            <w:r w:rsidRPr="00516255">
              <w:t>Known NR cell</w:t>
            </w:r>
          </w:p>
        </w:tc>
        <w:tc>
          <w:tcPr>
            <w:tcW w:w="3411" w:type="dxa"/>
          </w:tcPr>
          <w:p w14:paraId="24D8D182" w14:textId="77777777" w:rsidR="000F5B53" w:rsidRPr="00516255" w:rsidRDefault="000F5B53" w:rsidP="00D8472A">
            <w:pPr>
              <w:pStyle w:val="TAH"/>
            </w:pPr>
            <w:r w:rsidRPr="00516255">
              <w:t>Unknown NR cell</w:t>
            </w:r>
          </w:p>
        </w:tc>
      </w:tr>
      <w:tr w:rsidR="000F5B53" w:rsidRPr="00516255" w14:paraId="56FF00BE" w14:textId="77777777" w:rsidTr="00D8472A">
        <w:trPr>
          <w:jc w:val="center"/>
        </w:trPr>
        <w:tc>
          <w:tcPr>
            <w:tcW w:w="1696" w:type="dxa"/>
          </w:tcPr>
          <w:p w14:paraId="3009CDF7" w14:textId="77777777" w:rsidR="000F5B53" w:rsidRPr="00516255" w:rsidRDefault="000F5B53" w:rsidP="00D8472A">
            <w:pPr>
              <w:pStyle w:val="TAL"/>
              <w:rPr>
                <w:lang w:eastAsia="zh-CN"/>
              </w:rPr>
            </w:pPr>
            <w:r w:rsidRPr="00516255">
              <w:rPr>
                <w:rFonts w:cs="Arial"/>
              </w:rPr>
              <w:t xml:space="preserve">≥ </w:t>
            </w:r>
            <w:r w:rsidRPr="00516255">
              <w:t>-8</w:t>
            </w:r>
          </w:p>
        </w:tc>
        <w:tc>
          <w:tcPr>
            <w:tcW w:w="1701" w:type="dxa"/>
            <w:shd w:val="clear" w:color="auto" w:fill="auto"/>
          </w:tcPr>
          <w:p w14:paraId="032F3DEC" w14:textId="77777777" w:rsidR="000F5B53" w:rsidRPr="00516255" w:rsidRDefault="000F5B53" w:rsidP="00D8472A">
            <w:pPr>
              <w:pStyle w:val="TAL"/>
            </w:pPr>
            <w:r w:rsidRPr="00516255">
              <w:t>FR1</w:t>
            </w:r>
          </w:p>
        </w:tc>
        <w:tc>
          <w:tcPr>
            <w:tcW w:w="2835" w:type="dxa"/>
            <w:shd w:val="clear" w:color="auto" w:fill="auto"/>
          </w:tcPr>
          <w:p w14:paraId="46673B42" w14:textId="77777777" w:rsidR="000F5B53" w:rsidRPr="00516255" w:rsidRDefault="000F5B53" w:rsidP="00D8472A">
            <w:pPr>
              <w:pStyle w:val="TAC"/>
            </w:pPr>
            <w:r w:rsidRPr="00516255">
              <w:t xml:space="preserve">MAX (1600 </w:t>
            </w:r>
            <w:proofErr w:type="spellStart"/>
            <w:r w:rsidRPr="00516255">
              <w:t>ms</w:t>
            </w:r>
            <w:proofErr w:type="spellEnd"/>
            <w:r w:rsidRPr="00516255">
              <w:t>, 6 x T</w:t>
            </w:r>
            <w:r w:rsidRPr="00516255">
              <w:rPr>
                <w:vertAlign w:val="subscript"/>
              </w:rPr>
              <w:t>SMTC, i</w:t>
            </w:r>
            <w:r w:rsidRPr="00516255">
              <w:t>)</w:t>
            </w:r>
          </w:p>
        </w:tc>
        <w:tc>
          <w:tcPr>
            <w:tcW w:w="3411" w:type="dxa"/>
            <w:shd w:val="clear" w:color="auto" w:fill="auto"/>
          </w:tcPr>
          <w:p w14:paraId="0159397C" w14:textId="77777777" w:rsidR="000F5B53" w:rsidRPr="00516255" w:rsidRDefault="000F5B53" w:rsidP="00D8472A">
            <w:pPr>
              <w:pStyle w:val="TAC"/>
            </w:pPr>
            <w:r w:rsidRPr="00516255">
              <w:t xml:space="preserve">MAX (6400 </w:t>
            </w:r>
            <w:proofErr w:type="spellStart"/>
            <w:r w:rsidRPr="00516255">
              <w:t>ms</w:t>
            </w:r>
            <w:proofErr w:type="spellEnd"/>
            <w:r w:rsidRPr="00516255">
              <w:t>, 13 x T</w:t>
            </w:r>
            <w:r w:rsidRPr="00516255">
              <w:rPr>
                <w:vertAlign w:val="subscript"/>
              </w:rPr>
              <w:t>SMTC, i</w:t>
            </w:r>
            <w:r w:rsidRPr="00516255">
              <w:t>)</w:t>
            </w:r>
          </w:p>
        </w:tc>
      </w:tr>
      <w:tr w:rsidR="000F5B53" w:rsidRPr="00516255" w14:paraId="22783E10" w14:textId="77777777" w:rsidTr="00D8472A">
        <w:trPr>
          <w:jc w:val="center"/>
        </w:trPr>
        <w:tc>
          <w:tcPr>
            <w:tcW w:w="1696" w:type="dxa"/>
          </w:tcPr>
          <w:p w14:paraId="0FCC69CC" w14:textId="77777777" w:rsidR="000F5B53" w:rsidRPr="00516255" w:rsidRDefault="000F5B53" w:rsidP="00D8472A">
            <w:pPr>
              <w:pStyle w:val="TAL"/>
              <w:rPr>
                <w:lang w:eastAsia="zh-CN"/>
              </w:rPr>
            </w:pPr>
            <w:r w:rsidRPr="00516255">
              <w:rPr>
                <w:rFonts w:cs="Arial"/>
              </w:rPr>
              <w:t xml:space="preserve">≥ </w:t>
            </w:r>
            <w:r w:rsidRPr="00516255">
              <w:t>-8</w:t>
            </w:r>
          </w:p>
        </w:tc>
        <w:tc>
          <w:tcPr>
            <w:tcW w:w="1701" w:type="dxa"/>
            <w:shd w:val="clear" w:color="auto" w:fill="auto"/>
          </w:tcPr>
          <w:p w14:paraId="30035DD9" w14:textId="77777777" w:rsidR="000F5B53" w:rsidRPr="00516255" w:rsidRDefault="000F5B53" w:rsidP="00D8472A">
            <w:pPr>
              <w:pStyle w:val="TAL"/>
            </w:pPr>
            <w:r w:rsidRPr="00516255">
              <w:t>FR2</w:t>
            </w:r>
          </w:p>
        </w:tc>
        <w:tc>
          <w:tcPr>
            <w:tcW w:w="2835" w:type="dxa"/>
            <w:shd w:val="clear" w:color="auto" w:fill="auto"/>
          </w:tcPr>
          <w:p w14:paraId="0C342427" w14:textId="77777777" w:rsidR="000F5B53" w:rsidRPr="00516255" w:rsidRDefault="000F5B53" w:rsidP="00D8472A">
            <w:pPr>
              <w:pStyle w:val="TAC"/>
              <w:rPr>
                <w:lang w:eastAsia="zh-CN"/>
              </w:rPr>
            </w:pPr>
            <w:r w:rsidRPr="00516255">
              <w:rPr>
                <w:lang w:eastAsia="zh-CN"/>
              </w:rPr>
              <w:t>N/A</w:t>
            </w:r>
          </w:p>
        </w:tc>
        <w:tc>
          <w:tcPr>
            <w:tcW w:w="3411" w:type="dxa"/>
            <w:shd w:val="clear" w:color="auto" w:fill="auto"/>
          </w:tcPr>
          <w:p w14:paraId="475BA93C" w14:textId="77777777" w:rsidR="000F5B53" w:rsidRPr="00516255" w:rsidRDefault="000F5B53" w:rsidP="00D8472A">
            <w:pPr>
              <w:pStyle w:val="TAC"/>
            </w:pPr>
            <w:r w:rsidRPr="00516255">
              <w:t xml:space="preserve">MAX (8000 </w:t>
            </w:r>
            <w:proofErr w:type="spellStart"/>
            <w:r w:rsidRPr="00516255">
              <w:t>ms</w:t>
            </w:r>
            <w:proofErr w:type="spellEnd"/>
            <w:r w:rsidRPr="00516255">
              <w:t xml:space="preserve">, </w:t>
            </w:r>
            <w:r w:rsidRPr="00516255">
              <w:rPr>
                <w:lang w:eastAsia="zh-CN"/>
              </w:rPr>
              <w:t xml:space="preserve">104 </w:t>
            </w:r>
            <w:r w:rsidRPr="00516255">
              <w:t>x T</w:t>
            </w:r>
            <w:r w:rsidRPr="00516255">
              <w:rPr>
                <w:vertAlign w:val="subscript"/>
              </w:rPr>
              <w:t>SMTC, i</w:t>
            </w:r>
            <w:r w:rsidRPr="00516255">
              <w:t>))</w:t>
            </w:r>
          </w:p>
        </w:tc>
      </w:tr>
      <w:tr w:rsidR="000F5B53" w:rsidRPr="00516255" w14:paraId="0C94C322" w14:textId="77777777" w:rsidTr="00D8472A">
        <w:trPr>
          <w:jc w:val="center"/>
        </w:trPr>
        <w:tc>
          <w:tcPr>
            <w:tcW w:w="1696" w:type="dxa"/>
          </w:tcPr>
          <w:p w14:paraId="79F1A86D" w14:textId="77777777" w:rsidR="000F5B53" w:rsidRPr="00516255" w:rsidRDefault="000F5B53" w:rsidP="00D8472A">
            <w:pPr>
              <w:pStyle w:val="TAL"/>
              <w:rPr>
                <w:lang w:eastAsia="zh-CN"/>
              </w:rPr>
            </w:pPr>
            <w:r w:rsidRPr="00516255">
              <w:t>&lt; -8</w:t>
            </w:r>
          </w:p>
        </w:tc>
        <w:tc>
          <w:tcPr>
            <w:tcW w:w="1701" w:type="dxa"/>
            <w:shd w:val="clear" w:color="auto" w:fill="auto"/>
          </w:tcPr>
          <w:p w14:paraId="46D75BC7" w14:textId="77777777" w:rsidR="000F5B53" w:rsidRPr="00516255" w:rsidRDefault="000F5B53" w:rsidP="00D8472A">
            <w:pPr>
              <w:pStyle w:val="TAL"/>
            </w:pPr>
            <w:r w:rsidRPr="00516255">
              <w:t>FR1</w:t>
            </w:r>
          </w:p>
        </w:tc>
        <w:tc>
          <w:tcPr>
            <w:tcW w:w="2835" w:type="dxa"/>
            <w:shd w:val="clear" w:color="auto" w:fill="auto"/>
          </w:tcPr>
          <w:p w14:paraId="4EE8B6A3" w14:textId="77777777" w:rsidR="000F5B53" w:rsidRPr="00516255" w:rsidRDefault="000F5B53" w:rsidP="00D8472A">
            <w:pPr>
              <w:pStyle w:val="TAC"/>
              <w:rPr>
                <w:lang w:eastAsia="zh-CN"/>
              </w:rPr>
            </w:pPr>
            <w:r w:rsidRPr="00516255">
              <w:rPr>
                <w:lang w:eastAsia="zh-CN"/>
              </w:rPr>
              <w:t>N/A</w:t>
            </w:r>
          </w:p>
        </w:tc>
        <w:tc>
          <w:tcPr>
            <w:tcW w:w="3411" w:type="dxa"/>
            <w:shd w:val="clear" w:color="auto" w:fill="auto"/>
          </w:tcPr>
          <w:p w14:paraId="50B360C8" w14:textId="77777777" w:rsidR="000F5B53" w:rsidRPr="00516255" w:rsidRDefault="000F5B53" w:rsidP="00D8472A">
            <w:pPr>
              <w:pStyle w:val="TAC"/>
            </w:pPr>
            <w:r w:rsidRPr="00516255">
              <w:t>6400</w:t>
            </w:r>
            <w:r w:rsidRPr="00516255">
              <w:rPr>
                <w:vertAlign w:val="superscript"/>
              </w:rPr>
              <w:t>Note1</w:t>
            </w:r>
          </w:p>
        </w:tc>
      </w:tr>
      <w:tr w:rsidR="000F5B53" w:rsidRPr="00516255" w14:paraId="101A7DD0" w14:textId="77777777" w:rsidTr="00D8472A">
        <w:trPr>
          <w:jc w:val="center"/>
        </w:trPr>
        <w:tc>
          <w:tcPr>
            <w:tcW w:w="1696" w:type="dxa"/>
          </w:tcPr>
          <w:p w14:paraId="420EA719" w14:textId="77777777" w:rsidR="000F5B53" w:rsidRPr="00516255" w:rsidRDefault="000F5B53" w:rsidP="00D8472A">
            <w:pPr>
              <w:pStyle w:val="TAL"/>
              <w:rPr>
                <w:lang w:eastAsia="zh-CN"/>
              </w:rPr>
            </w:pPr>
            <w:r w:rsidRPr="00516255">
              <w:t>&lt; -8</w:t>
            </w:r>
          </w:p>
        </w:tc>
        <w:tc>
          <w:tcPr>
            <w:tcW w:w="1701" w:type="dxa"/>
            <w:shd w:val="clear" w:color="auto" w:fill="auto"/>
          </w:tcPr>
          <w:p w14:paraId="472D4951" w14:textId="77777777" w:rsidR="000F5B53" w:rsidRPr="00516255" w:rsidRDefault="000F5B53" w:rsidP="00D8472A">
            <w:pPr>
              <w:pStyle w:val="TAL"/>
            </w:pPr>
            <w:r w:rsidRPr="00516255">
              <w:t>FR2</w:t>
            </w:r>
          </w:p>
        </w:tc>
        <w:tc>
          <w:tcPr>
            <w:tcW w:w="2835" w:type="dxa"/>
            <w:shd w:val="clear" w:color="auto" w:fill="auto"/>
          </w:tcPr>
          <w:p w14:paraId="2F627D19" w14:textId="77777777" w:rsidR="000F5B53" w:rsidRPr="00516255" w:rsidRDefault="000F5B53" w:rsidP="00D8472A">
            <w:pPr>
              <w:pStyle w:val="TAC"/>
              <w:rPr>
                <w:lang w:eastAsia="zh-CN"/>
              </w:rPr>
            </w:pPr>
            <w:r w:rsidRPr="00516255">
              <w:rPr>
                <w:lang w:eastAsia="zh-CN"/>
              </w:rPr>
              <w:t>N/A</w:t>
            </w:r>
          </w:p>
        </w:tc>
        <w:tc>
          <w:tcPr>
            <w:tcW w:w="3411" w:type="dxa"/>
            <w:shd w:val="clear" w:color="auto" w:fill="auto"/>
          </w:tcPr>
          <w:p w14:paraId="7065E54C" w14:textId="77777777" w:rsidR="000F5B53" w:rsidRPr="00516255" w:rsidRDefault="000F5B53" w:rsidP="00D8472A">
            <w:pPr>
              <w:pStyle w:val="TAC"/>
            </w:pPr>
            <w:r w:rsidRPr="00516255">
              <w:rPr>
                <w:lang w:val="sv-SE"/>
              </w:rPr>
              <w:t>32000</w:t>
            </w:r>
            <w:r w:rsidRPr="00516255">
              <w:rPr>
                <w:vertAlign w:val="superscript"/>
                <w:lang w:val="sv-SE"/>
              </w:rPr>
              <w:t>Note1</w:t>
            </w:r>
          </w:p>
        </w:tc>
      </w:tr>
      <w:tr w:rsidR="000F5B53" w:rsidRPr="00AC029D" w14:paraId="734FF7C0" w14:textId="77777777" w:rsidTr="00D8472A">
        <w:trPr>
          <w:jc w:val="center"/>
        </w:trPr>
        <w:tc>
          <w:tcPr>
            <w:tcW w:w="9643" w:type="dxa"/>
            <w:gridSpan w:val="4"/>
          </w:tcPr>
          <w:p w14:paraId="635948F0" w14:textId="77777777" w:rsidR="000F5B53" w:rsidRPr="00AC029D" w:rsidRDefault="000F5B53" w:rsidP="00D8472A">
            <w:pPr>
              <w:pStyle w:val="TAN"/>
            </w:pPr>
            <w:r w:rsidRPr="00516255">
              <w:t>Note 1:</w:t>
            </w:r>
            <w:r w:rsidRPr="00516255">
              <w:tab/>
              <w:t xml:space="preserve">The IAB-MT is not required to successfully identify a cell on any NR frequency layer when </w:t>
            </w:r>
            <w:proofErr w:type="spellStart"/>
            <w:proofErr w:type="gramStart"/>
            <w:r w:rsidRPr="00516255">
              <w:t>T</w:t>
            </w:r>
            <w:r w:rsidRPr="00516255">
              <w:rPr>
                <w:vertAlign w:val="subscript"/>
              </w:rPr>
              <w:t>SMTC,i</w:t>
            </w:r>
            <w:proofErr w:type="spellEnd"/>
            <w:proofErr w:type="gramEnd"/>
            <w:r w:rsidRPr="00516255">
              <w:t xml:space="preserve"> &gt;160 </w:t>
            </w:r>
            <w:proofErr w:type="spellStart"/>
            <w:r w:rsidRPr="00516255">
              <w:t>ms</w:t>
            </w:r>
            <w:proofErr w:type="spellEnd"/>
            <w:r w:rsidRPr="00516255">
              <w:t xml:space="preserve"> and serving cell SSB </w:t>
            </w:r>
            <w:proofErr w:type="spellStart"/>
            <w:r w:rsidRPr="00516255">
              <w:t>Ês</w:t>
            </w:r>
            <w:proofErr w:type="spellEnd"/>
            <w:r w:rsidRPr="00516255">
              <w:t>/</w:t>
            </w:r>
            <w:proofErr w:type="spellStart"/>
            <w:r w:rsidRPr="00516255">
              <w:t>Iot</w:t>
            </w:r>
            <w:proofErr w:type="spellEnd"/>
            <w:r w:rsidRPr="00516255">
              <w:t xml:space="preserve"> &lt; -8 </w:t>
            </w:r>
            <w:proofErr w:type="spellStart"/>
            <w:r w:rsidRPr="00516255">
              <w:t>dB.</w:t>
            </w:r>
            <w:proofErr w:type="spellEnd"/>
          </w:p>
        </w:tc>
      </w:tr>
    </w:tbl>
    <w:p w14:paraId="5D550DE9" w14:textId="3A4504A4" w:rsidR="000F5B53" w:rsidRDefault="000F5B53" w:rsidP="000F5B53">
      <w:pPr>
        <w:pStyle w:val="BodyText"/>
        <w:rPr>
          <w:lang w:eastAsia="zh-CN"/>
        </w:rPr>
      </w:pPr>
    </w:p>
    <w:p w14:paraId="1153F510" w14:textId="77777777" w:rsidR="00034C18" w:rsidRDefault="00034C18" w:rsidP="00034C18">
      <w:pPr>
        <w:jc w:val="center"/>
        <w:rPr>
          <w:b/>
          <w:color w:val="0070C0"/>
          <w:sz w:val="32"/>
          <w:szCs w:val="32"/>
          <w:lang w:eastAsia="zh-CN"/>
        </w:rPr>
      </w:pPr>
    </w:p>
    <w:p w14:paraId="517C0502" w14:textId="09656157" w:rsidR="00034C18" w:rsidRDefault="00034C18" w:rsidP="00034C1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04CFDB94" w14:textId="77777777" w:rsidR="000F5B53" w:rsidRPr="000F5B53" w:rsidRDefault="000F5B53" w:rsidP="000F5B53">
      <w:pPr>
        <w:pStyle w:val="BodyText"/>
        <w:rPr>
          <w:lang w:eastAsia="zh-CN"/>
        </w:rPr>
      </w:pPr>
    </w:p>
    <w:p w14:paraId="35DCA57A" w14:textId="5B26A022" w:rsidR="00275174" w:rsidRDefault="00275174" w:rsidP="00F26C61">
      <w:pPr>
        <w:pStyle w:val="BodyText"/>
        <w:rPr>
          <w:lang w:eastAsia="zh-CN"/>
        </w:rPr>
      </w:pPr>
    </w:p>
    <w:p w14:paraId="3DD754D0" w14:textId="77777777" w:rsidR="001A00BA" w:rsidRPr="001A00BA" w:rsidRDefault="001A00BA" w:rsidP="001A00BA">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5" w:name="_Toc74583526"/>
      <w:bookmarkStart w:id="16" w:name="_Toc76542339"/>
      <w:r w:rsidRPr="001A00BA">
        <w:rPr>
          <w:rFonts w:ascii="Arial" w:hAnsi="Arial"/>
          <w:lang w:eastAsia="en-GB"/>
        </w:rPr>
        <w:t>12.1.1.3.2.1</w:t>
      </w:r>
      <w:r w:rsidRPr="001A00BA">
        <w:rPr>
          <w:rFonts w:ascii="Arial" w:hAnsi="Arial"/>
          <w:lang w:eastAsia="en-GB"/>
        </w:rPr>
        <w:tab/>
        <w:t>RRC connection release with redirection to NR</w:t>
      </w:r>
      <w:bookmarkEnd w:id="15"/>
      <w:bookmarkEnd w:id="16"/>
    </w:p>
    <w:p w14:paraId="08DD8AE7" w14:textId="77777777" w:rsidR="001A00BA" w:rsidRPr="001A00BA" w:rsidRDefault="001A00BA" w:rsidP="001A00BA">
      <w:pPr>
        <w:overflowPunct w:val="0"/>
        <w:autoSpaceDE w:val="0"/>
        <w:autoSpaceDN w:val="0"/>
        <w:adjustRightInd w:val="0"/>
        <w:textAlignment w:val="baseline"/>
        <w:rPr>
          <w:lang w:eastAsia="en-GB"/>
        </w:rPr>
      </w:pPr>
      <w:r w:rsidRPr="001A00BA">
        <w:rPr>
          <w:lang w:eastAsia="en-GB"/>
        </w:rPr>
        <w:t xml:space="preserve">The IAB-MT shall be capable of performing the RRC connection release with redirection to the target NR cell within </w:t>
      </w:r>
      <w:proofErr w:type="spellStart"/>
      <w:r w:rsidRPr="001A00BA">
        <w:rPr>
          <w:lang w:eastAsia="en-GB"/>
        </w:rPr>
        <w:t>T</w:t>
      </w:r>
      <w:r w:rsidRPr="001A00BA">
        <w:rPr>
          <w:vertAlign w:val="subscript"/>
          <w:lang w:eastAsia="en-GB"/>
        </w:rPr>
        <w:t>connection_release_redirect_NR</w:t>
      </w:r>
      <w:proofErr w:type="spellEnd"/>
      <w:r w:rsidRPr="001A00BA">
        <w:rPr>
          <w:lang w:eastAsia="en-GB"/>
        </w:rPr>
        <w:t>.</w:t>
      </w:r>
    </w:p>
    <w:p w14:paraId="36268381" w14:textId="77777777" w:rsidR="001A00BA" w:rsidRPr="001A00BA" w:rsidRDefault="001A00BA" w:rsidP="001A00BA">
      <w:pPr>
        <w:overflowPunct w:val="0"/>
        <w:autoSpaceDE w:val="0"/>
        <w:autoSpaceDN w:val="0"/>
        <w:adjustRightInd w:val="0"/>
        <w:textAlignment w:val="baseline"/>
        <w:rPr>
          <w:lang w:eastAsia="en-GB"/>
        </w:rPr>
      </w:pPr>
      <w:r w:rsidRPr="001A00BA">
        <w:rPr>
          <w:lang w:eastAsia="en-GB"/>
        </w:rPr>
        <w:t>The time delay (</w:t>
      </w:r>
      <w:proofErr w:type="spellStart"/>
      <w:r w:rsidRPr="001A00BA">
        <w:rPr>
          <w:lang w:eastAsia="en-GB"/>
        </w:rPr>
        <w:t>T</w:t>
      </w:r>
      <w:r w:rsidRPr="001A00BA">
        <w:rPr>
          <w:vertAlign w:val="subscript"/>
          <w:lang w:eastAsia="en-GB"/>
        </w:rPr>
        <w:t>connection_release_redirect_NR</w:t>
      </w:r>
      <w:proofErr w:type="spellEnd"/>
      <w:r w:rsidRPr="001A00BA">
        <w:rPr>
          <w:lang w:eastAsia="en-GB"/>
        </w:rPr>
        <w:t>) is the time between the end of the last slot containing the RRC command, “</w:t>
      </w:r>
      <w:proofErr w:type="spellStart"/>
      <w:r w:rsidRPr="001A00BA">
        <w:rPr>
          <w:i/>
          <w:lang w:eastAsia="en-GB"/>
        </w:rPr>
        <w:t>RRCRelease</w:t>
      </w:r>
      <w:proofErr w:type="spellEnd"/>
      <w:r w:rsidRPr="001A00BA">
        <w:rPr>
          <w:lang w:eastAsia="en-GB"/>
        </w:rPr>
        <w:t>” (TS 38.331 [15]) on the NR PDSCH and the time the IAB-MT starts to send random access to the target NR cell. The time delay (</w:t>
      </w:r>
      <w:proofErr w:type="spellStart"/>
      <w:r w:rsidRPr="001A00BA">
        <w:rPr>
          <w:lang w:eastAsia="en-GB"/>
        </w:rPr>
        <w:t>T</w:t>
      </w:r>
      <w:r w:rsidRPr="001A00BA">
        <w:rPr>
          <w:vertAlign w:val="subscript"/>
          <w:lang w:eastAsia="en-GB"/>
        </w:rPr>
        <w:t>connection_release_redirect_NR</w:t>
      </w:r>
      <w:proofErr w:type="spellEnd"/>
      <w:r w:rsidRPr="001A00BA">
        <w:rPr>
          <w:lang w:eastAsia="en-GB"/>
        </w:rPr>
        <w:t>) shall be less than:</w:t>
      </w:r>
    </w:p>
    <w:p w14:paraId="7E8FBF8E" w14:textId="77777777" w:rsidR="001A00BA" w:rsidRPr="001A00BA" w:rsidRDefault="001A00BA" w:rsidP="001A00BA">
      <w:pPr>
        <w:keepLines/>
        <w:tabs>
          <w:tab w:val="center" w:pos="4536"/>
          <w:tab w:val="right" w:pos="9072"/>
        </w:tabs>
        <w:overflowPunct w:val="0"/>
        <w:autoSpaceDE w:val="0"/>
        <w:autoSpaceDN w:val="0"/>
        <w:adjustRightInd w:val="0"/>
        <w:textAlignment w:val="baseline"/>
        <w:rPr>
          <w:noProof/>
          <w:vertAlign w:val="subscript"/>
          <w:lang w:eastAsia="en-GB"/>
        </w:rPr>
      </w:pPr>
      <w:r w:rsidRPr="001A00BA">
        <w:rPr>
          <w:noProof/>
          <w:lang w:eastAsia="en-GB"/>
        </w:rPr>
        <w:tab/>
        <w:t>T</w:t>
      </w:r>
      <w:r w:rsidRPr="001A00BA">
        <w:rPr>
          <w:noProof/>
          <w:vertAlign w:val="subscript"/>
          <w:lang w:eastAsia="en-GB"/>
        </w:rPr>
        <w:t>connection_release_redirect_NR</w:t>
      </w:r>
      <w:r w:rsidRPr="001A00BA">
        <w:rPr>
          <w:noProof/>
          <w:lang w:eastAsia="en-GB"/>
        </w:rPr>
        <w:t xml:space="preserve"> = T</w:t>
      </w:r>
      <w:r w:rsidRPr="001A00BA">
        <w:rPr>
          <w:noProof/>
          <w:vertAlign w:val="subscript"/>
          <w:lang w:eastAsia="en-GB"/>
        </w:rPr>
        <w:t xml:space="preserve">RRC_procedure_delay </w:t>
      </w:r>
      <w:r w:rsidRPr="001A00BA">
        <w:rPr>
          <w:noProof/>
          <w:lang w:eastAsia="en-GB"/>
        </w:rPr>
        <w:t>+ T</w:t>
      </w:r>
      <w:r w:rsidRPr="001A00BA">
        <w:rPr>
          <w:noProof/>
          <w:vertAlign w:val="subscript"/>
          <w:lang w:eastAsia="en-GB"/>
        </w:rPr>
        <w:t xml:space="preserve">identify-NR </w:t>
      </w:r>
      <w:r w:rsidRPr="001A00BA">
        <w:rPr>
          <w:noProof/>
          <w:lang w:eastAsia="en-GB"/>
        </w:rPr>
        <w:t>+ T</w:t>
      </w:r>
      <w:r w:rsidRPr="001A00BA">
        <w:rPr>
          <w:noProof/>
          <w:vertAlign w:val="subscript"/>
          <w:lang w:eastAsia="en-GB"/>
        </w:rPr>
        <w:t xml:space="preserve">SI-NR </w:t>
      </w:r>
      <w:r w:rsidRPr="001A00BA">
        <w:rPr>
          <w:noProof/>
          <w:lang w:eastAsia="en-GB"/>
        </w:rPr>
        <w:t>+ T</w:t>
      </w:r>
      <w:r w:rsidRPr="001A00BA">
        <w:rPr>
          <w:noProof/>
          <w:vertAlign w:val="subscript"/>
          <w:lang w:eastAsia="en-GB"/>
        </w:rPr>
        <w:t>RACH</w:t>
      </w:r>
    </w:p>
    <w:p w14:paraId="6BB4A6AA" w14:textId="77777777" w:rsidR="001A00BA" w:rsidRPr="001A00BA" w:rsidRDefault="001A00BA" w:rsidP="001A00BA">
      <w:pPr>
        <w:overflowPunct w:val="0"/>
        <w:autoSpaceDE w:val="0"/>
        <w:autoSpaceDN w:val="0"/>
        <w:adjustRightInd w:val="0"/>
        <w:textAlignment w:val="baseline"/>
        <w:rPr>
          <w:lang w:eastAsia="en-GB"/>
        </w:rPr>
      </w:pPr>
      <w:r w:rsidRPr="001A00BA">
        <w:rPr>
          <w:lang w:eastAsia="en-GB"/>
        </w:rPr>
        <w:t xml:space="preserve">The target NR cell shall be considered </w:t>
      </w:r>
      <w:proofErr w:type="spellStart"/>
      <w:r w:rsidRPr="001A00BA">
        <w:rPr>
          <w:lang w:eastAsia="en-GB"/>
        </w:rPr>
        <w:t>detetable</w:t>
      </w:r>
      <w:proofErr w:type="spellEnd"/>
      <w:r w:rsidRPr="001A00BA">
        <w:rPr>
          <w:lang w:eastAsia="en-GB"/>
        </w:rPr>
        <w:t xml:space="preserve"> when for each relevant SSB, the side conditions should be met that,</w:t>
      </w:r>
    </w:p>
    <w:p w14:paraId="0C6AC02C" w14:textId="1FE2BAE0" w:rsidR="001A00BA" w:rsidRPr="001A00BA" w:rsidRDefault="001A00BA" w:rsidP="001A00BA">
      <w:pPr>
        <w:numPr>
          <w:ilvl w:val="0"/>
          <w:numId w:val="20"/>
        </w:numPr>
        <w:overflowPunct w:val="0"/>
        <w:autoSpaceDE w:val="0"/>
        <w:autoSpaceDN w:val="0"/>
        <w:adjustRightInd w:val="0"/>
        <w:textAlignment w:val="baseline"/>
        <w:rPr>
          <w:rFonts w:cs="Calibri"/>
          <w:szCs w:val="22"/>
          <w:lang w:val="en-US" w:eastAsia="ko-KR"/>
        </w:rPr>
      </w:pPr>
      <w:r w:rsidRPr="001A00BA">
        <w:rPr>
          <w:rFonts w:eastAsia="DengXian" w:cs="Calibri"/>
          <w:szCs w:val="22"/>
          <w:lang w:val="en-US" w:eastAsia="zh-CN"/>
        </w:rPr>
        <w:t xml:space="preserve">the conditions of </w:t>
      </w:r>
      <w:r w:rsidRPr="001A00BA">
        <w:rPr>
          <w:rFonts w:cs="Calibri"/>
          <w:szCs w:val="22"/>
          <w:lang w:val="en-US" w:eastAsia="ko-KR"/>
        </w:rPr>
        <w:t xml:space="preserve">SSB_RP and SSB </w:t>
      </w:r>
      <w:proofErr w:type="spellStart"/>
      <w:r w:rsidRPr="001A00BA">
        <w:rPr>
          <w:rFonts w:cs="Calibri"/>
          <w:szCs w:val="22"/>
          <w:lang w:val="en-US"/>
        </w:rPr>
        <w:t>Ês</w:t>
      </w:r>
      <w:proofErr w:type="spellEnd"/>
      <w:r w:rsidRPr="001A00BA">
        <w:rPr>
          <w:rFonts w:cs="Calibri"/>
          <w:szCs w:val="22"/>
          <w:lang w:val="en-US"/>
        </w:rPr>
        <w:t>/</w:t>
      </w:r>
      <w:proofErr w:type="spellStart"/>
      <w:r w:rsidRPr="001A00BA">
        <w:rPr>
          <w:rFonts w:cs="Calibri"/>
          <w:szCs w:val="22"/>
          <w:lang w:val="en-US"/>
        </w:rPr>
        <w:t>Iot</w:t>
      </w:r>
      <w:proofErr w:type="spellEnd"/>
      <w:r w:rsidRPr="001A00BA">
        <w:rPr>
          <w:rFonts w:cs="Calibri"/>
          <w:szCs w:val="22"/>
          <w:lang w:val="en-US" w:eastAsia="ko-KR"/>
        </w:rPr>
        <w:t xml:space="preserve"> according to Annex </w:t>
      </w:r>
      <w:del w:id="17" w:author="MK" w:date="2021-08-01T19:57:00Z">
        <w:r w:rsidRPr="001A00BA" w:rsidDel="008505FC">
          <w:rPr>
            <w:rFonts w:cs="Calibri"/>
            <w:szCs w:val="22"/>
            <w:lang w:val="en-US" w:eastAsia="ko-KR"/>
          </w:rPr>
          <w:delText>B.2.5 of 38.133 [6]</w:delText>
        </w:r>
      </w:del>
      <w:ins w:id="18" w:author="MK" w:date="2021-08-01T19:57:00Z">
        <w:r w:rsidR="008505FC">
          <w:rPr>
            <w:rFonts w:cs="Calibri"/>
            <w:szCs w:val="22"/>
            <w:lang w:val="en-US" w:eastAsia="ko-KR"/>
          </w:rPr>
          <w:t>H.1.1.3</w:t>
        </w:r>
      </w:ins>
      <w:r w:rsidRPr="001A00BA">
        <w:rPr>
          <w:rFonts w:cs="Calibri"/>
          <w:szCs w:val="22"/>
          <w:lang w:val="en-US" w:eastAsia="ko-KR"/>
        </w:rPr>
        <w:t xml:space="preserve"> for a corresponding </w:t>
      </w:r>
      <w:ins w:id="19" w:author="MK" w:date="2021-08-01T19:57:00Z">
        <w:r w:rsidR="008505FC">
          <w:rPr>
            <w:rFonts w:cs="Calibri"/>
            <w:szCs w:val="22"/>
            <w:lang w:val="en-US" w:eastAsia="ko-KR"/>
          </w:rPr>
          <w:t>IAB-MT class and IAB type</w:t>
        </w:r>
      </w:ins>
      <w:del w:id="20" w:author="MK" w:date="2021-08-01T19:57:00Z">
        <w:r w:rsidRPr="001A00BA" w:rsidDel="008505FC">
          <w:rPr>
            <w:rFonts w:cs="Calibri"/>
            <w:szCs w:val="22"/>
            <w:lang w:val="en-US" w:eastAsia="ko-KR"/>
          </w:rPr>
          <w:delText>NR Band</w:delText>
        </w:r>
      </w:del>
      <w:r w:rsidRPr="001A00BA">
        <w:rPr>
          <w:rFonts w:eastAsia="DengXian" w:cs="Calibri"/>
          <w:szCs w:val="22"/>
          <w:lang w:val="en-US" w:eastAsia="zh-CN"/>
        </w:rPr>
        <w:t xml:space="preserve"> are fulfilled</w:t>
      </w:r>
      <w:r w:rsidRPr="001A00BA">
        <w:rPr>
          <w:rFonts w:cs="Calibri"/>
          <w:szCs w:val="22"/>
          <w:lang w:val="en-US" w:eastAsia="ko-KR"/>
        </w:rPr>
        <w:t>.</w:t>
      </w:r>
      <w:r w:rsidRPr="001A00BA" w:rsidDel="002216F6">
        <w:rPr>
          <w:rFonts w:cs="Calibri"/>
          <w:szCs w:val="22"/>
          <w:lang w:val="en-US" w:eastAsia="ko-KR"/>
        </w:rPr>
        <w:t xml:space="preserve"> </w:t>
      </w:r>
    </w:p>
    <w:p w14:paraId="765B0790" w14:textId="77777777" w:rsidR="001A00BA" w:rsidRPr="001A00BA" w:rsidRDefault="001A00BA" w:rsidP="001A00BA">
      <w:pPr>
        <w:overflowPunct w:val="0"/>
        <w:autoSpaceDE w:val="0"/>
        <w:autoSpaceDN w:val="0"/>
        <w:adjustRightInd w:val="0"/>
        <w:textAlignment w:val="baseline"/>
        <w:rPr>
          <w:lang w:eastAsia="en-GB"/>
        </w:rPr>
      </w:pPr>
      <w:proofErr w:type="spellStart"/>
      <w:r w:rsidRPr="001A00BA">
        <w:rPr>
          <w:lang w:eastAsia="en-GB"/>
        </w:rPr>
        <w:t>T</w:t>
      </w:r>
      <w:r w:rsidRPr="001A00BA">
        <w:rPr>
          <w:vertAlign w:val="subscript"/>
          <w:lang w:eastAsia="en-GB"/>
        </w:rPr>
        <w:t>RRC_procedure_delay</w:t>
      </w:r>
      <w:proofErr w:type="spellEnd"/>
      <w:r w:rsidRPr="001A00BA">
        <w:rPr>
          <w:lang w:eastAsia="en-GB"/>
        </w:rPr>
        <w:t>: It is the RRC procedure delay for processing the received message “</w:t>
      </w:r>
      <w:proofErr w:type="spellStart"/>
      <w:r w:rsidRPr="001A00BA">
        <w:rPr>
          <w:i/>
          <w:lang w:eastAsia="en-GB"/>
        </w:rPr>
        <w:t>RRCRelease</w:t>
      </w:r>
      <w:proofErr w:type="spellEnd"/>
      <w:r w:rsidRPr="001A00BA">
        <w:rPr>
          <w:lang w:eastAsia="en-GB"/>
        </w:rPr>
        <w:t>” as defined in clause 6.2.2 of TS 38.331 [15].</w:t>
      </w:r>
    </w:p>
    <w:p w14:paraId="1D3E0644" w14:textId="77777777" w:rsidR="001A00BA" w:rsidRPr="001A00BA" w:rsidRDefault="001A00BA" w:rsidP="001A00BA">
      <w:pPr>
        <w:overflowPunct w:val="0"/>
        <w:autoSpaceDE w:val="0"/>
        <w:autoSpaceDN w:val="0"/>
        <w:adjustRightInd w:val="0"/>
        <w:textAlignment w:val="baseline"/>
        <w:rPr>
          <w:lang w:eastAsia="en-GB"/>
        </w:rPr>
      </w:pPr>
      <w:proofErr w:type="spellStart"/>
      <w:r w:rsidRPr="001A00BA">
        <w:rPr>
          <w:lang w:eastAsia="en-GB"/>
        </w:rPr>
        <w:t>T</w:t>
      </w:r>
      <w:r w:rsidRPr="001A00BA">
        <w:rPr>
          <w:vertAlign w:val="subscript"/>
          <w:lang w:eastAsia="en-GB"/>
        </w:rPr>
        <w:t>identify</w:t>
      </w:r>
      <w:proofErr w:type="spellEnd"/>
      <w:r w:rsidRPr="001A00BA">
        <w:rPr>
          <w:vertAlign w:val="subscript"/>
          <w:lang w:eastAsia="en-GB"/>
        </w:rPr>
        <w:t>-NR</w:t>
      </w:r>
      <w:r w:rsidRPr="001A00BA">
        <w:rPr>
          <w:lang w:eastAsia="en-GB"/>
        </w:rPr>
        <w:t xml:space="preserve">: It is the time to identify the target NR cell and depends on the frequency range (FR) of the target NR cell. It is defined in </w:t>
      </w:r>
      <w:r w:rsidRPr="001A00BA">
        <w:rPr>
          <w:lang w:eastAsia="zh-CN"/>
        </w:rPr>
        <w:t>T</w:t>
      </w:r>
      <w:r w:rsidRPr="001A00BA">
        <w:rPr>
          <w:lang w:eastAsia="en-GB"/>
        </w:rPr>
        <w:t xml:space="preserve">able 12.1.1.3.2-1. Note that </w:t>
      </w:r>
      <w:proofErr w:type="spellStart"/>
      <w:r w:rsidRPr="001A00BA">
        <w:rPr>
          <w:lang w:eastAsia="en-GB"/>
        </w:rPr>
        <w:t>T</w:t>
      </w:r>
      <w:r w:rsidRPr="001A00BA">
        <w:rPr>
          <w:vertAlign w:val="subscript"/>
          <w:lang w:eastAsia="en-GB"/>
        </w:rPr>
        <w:t>identify</w:t>
      </w:r>
      <w:proofErr w:type="spellEnd"/>
      <w:r w:rsidRPr="001A00BA">
        <w:rPr>
          <w:vertAlign w:val="subscript"/>
          <w:lang w:eastAsia="en-GB"/>
        </w:rPr>
        <w:t>-NR</w:t>
      </w:r>
      <w:r w:rsidRPr="001A00BA">
        <w:rPr>
          <w:lang w:eastAsia="en-GB"/>
        </w:rPr>
        <w:t xml:space="preserve"> = T</w:t>
      </w:r>
      <w:r w:rsidRPr="001A00BA">
        <w:rPr>
          <w:vertAlign w:val="subscript"/>
          <w:lang w:eastAsia="en-GB"/>
        </w:rPr>
        <w:t>PSS/SSS-sync</w:t>
      </w:r>
      <w:r w:rsidRPr="001A00BA">
        <w:rPr>
          <w:lang w:eastAsia="en-GB"/>
        </w:rPr>
        <w:t xml:space="preserve"> + </w:t>
      </w:r>
      <w:proofErr w:type="spellStart"/>
      <w:r w:rsidRPr="001A00BA">
        <w:rPr>
          <w:lang w:eastAsia="en-GB"/>
        </w:rPr>
        <w:t>T</w:t>
      </w:r>
      <w:r w:rsidRPr="001A00BA">
        <w:rPr>
          <w:vertAlign w:val="subscript"/>
          <w:lang w:eastAsia="en-GB"/>
        </w:rPr>
        <w:t>meas</w:t>
      </w:r>
      <w:proofErr w:type="spellEnd"/>
      <w:r w:rsidRPr="001A00BA">
        <w:rPr>
          <w:lang w:eastAsia="en-GB"/>
        </w:rPr>
        <w:t>, in which T</w:t>
      </w:r>
      <w:r w:rsidRPr="001A00BA">
        <w:rPr>
          <w:vertAlign w:val="subscript"/>
          <w:lang w:eastAsia="en-GB"/>
        </w:rPr>
        <w:t>PSS/SSS-sync</w:t>
      </w:r>
      <w:r w:rsidRPr="001A00BA">
        <w:rPr>
          <w:lang w:eastAsia="en-GB"/>
        </w:rPr>
        <w:t xml:space="preserve"> is the cell search time and </w:t>
      </w:r>
      <w:proofErr w:type="spellStart"/>
      <w:r w:rsidRPr="001A00BA">
        <w:rPr>
          <w:lang w:eastAsia="en-GB"/>
        </w:rPr>
        <w:t>T</w:t>
      </w:r>
      <w:r w:rsidRPr="001A00BA">
        <w:rPr>
          <w:vertAlign w:val="subscript"/>
          <w:lang w:eastAsia="en-GB"/>
        </w:rPr>
        <w:t>meas</w:t>
      </w:r>
      <w:proofErr w:type="spellEnd"/>
      <w:r w:rsidRPr="001A00BA">
        <w:rPr>
          <w:lang w:eastAsia="en-GB"/>
        </w:rPr>
        <w:t xml:space="preserve"> is the measurement time due to cell selection criteria evaluation.</w:t>
      </w:r>
    </w:p>
    <w:p w14:paraId="6F83285B" w14:textId="77777777" w:rsidR="001A00BA" w:rsidRPr="001A00BA" w:rsidRDefault="001A00BA" w:rsidP="001A00BA">
      <w:pPr>
        <w:overflowPunct w:val="0"/>
        <w:autoSpaceDE w:val="0"/>
        <w:autoSpaceDN w:val="0"/>
        <w:adjustRightInd w:val="0"/>
        <w:textAlignment w:val="baseline"/>
        <w:rPr>
          <w:lang w:eastAsia="en-GB"/>
        </w:rPr>
      </w:pPr>
      <w:r w:rsidRPr="001A00BA">
        <w:rPr>
          <w:lang w:eastAsia="en-GB"/>
        </w:rPr>
        <w:t>T</w:t>
      </w:r>
      <w:r w:rsidRPr="001A00BA">
        <w:rPr>
          <w:vertAlign w:val="subscript"/>
          <w:lang w:eastAsia="en-GB"/>
        </w:rPr>
        <w:t>SI-NR</w:t>
      </w:r>
      <w:r w:rsidRPr="001A00BA">
        <w:rPr>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15B01A1B" w14:textId="77777777" w:rsidR="001A00BA" w:rsidRPr="001A00BA" w:rsidRDefault="001A00BA" w:rsidP="001A00BA">
      <w:pPr>
        <w:overflowPunct w:val="0"/>
        <w:autoSpaceDE w:val="0"/>
        <w:autoSpaceDN w:val="0"/>
        <w:adjustRightInd w:val="0"/>
        <w:textAlignment w:val="baseline"/>
        <w:rPr>
          <w:rFonts w:eastAsia="Malgun Gothic"/>
          <w:lang w:eastAsia="en-GB"/>
        </w:rPr>
      </w:pPr>
      <w:r w:rsidRPr="001A00BA">
        <w:rPr>
          <w:lang w:eastAsia="en-GB"/>
        </w:rPr>
        <w:lastRenderedPageBreak/>
        <w:t>T</w:t>
      </w:r>
      <w:r w:rsidRPr="001A00BA">
        <w:rPr>
          <w:vertAlign w:val="subscript"/>
          <w:lang w:eastAsia="en-GB"/>
        </w:rPr>
        <w:t>RACH</w:t>
      </w:r>
      <w:r w:rsidRPr="001A00BA">
        <w:rPr>
          <w:vertAlign w:val="subscript"/>
          <w:lang w:eastAsia="zh-CN"/>
        </w:rPr>
        <w:t xml:space="preserve">: </w:t>
      </w:r>
      <w:r w:rsidRPr="001A00BA">
        <w:rPr>
          <w:lang w:eastAsia="en-GB"/>
        </w:rPr>
        <w:t>It is the delay uncertainty in acquiring the first available PRACH occasion in the target NR cell. T</w:t>
      </w:r>
      <w:r w:rsidRPr="001A00BA">
        <w:rPr>
          <w:vertAlign w:val="subscript"/>
          <w:lang w:eastAsia="en-GB"/>
        </w:rPr>
        <w:t>RACH</w:t>
      </w:r>
      <w:r w:rsidRPr="001A00BA">
        <w:rPr>
          <w:lang w:eastAsia="en-GB"/>
        </w:rPr>
        <w:t xml:space="preserve"> can be up to the summation of SSB to PRACH occasion association period and 10 </w:t>
      </w:r>
      <w:proofErr w:type="spellStart"/>
      <w:r w:rsidRPr="001A00BA">
        <w:rPr>
          <w:lang w:eastAsia="en-GB"/>
        </w:rPr>
        <w:t>ms</w:t>
      </w:r>
      <w:proofErr w:type="spellEnd"/>
      <w:r w:rsidRPr="001A00BA">
        <w:rPr>
          <w:lang w:eastAsia="en-GB"/>
        </w:rPr>
        <w:t>. SSB to PRACH occasion associated period is defined in clause 14 of TS 38.213 [10].</w:t>
      </w:r>
    </w:p>
    <w:p w14:paraId="1FE638C8" w14:textId="77777777" w:rsidR="001A00BA" w:rsidRPr="001A00BA" w:rsidRDefault="001A00BA" w:rsidP="001A00BA">
      <w:pPr>
        <w:overflowPunct w:val="0"/>
        <w:autoSpaceDE w:val="0"/>
        <w:autoSpaceDN w:val="0"/>
        <w:adjustRightInd w:val="0"/>
        <w:textAlignment w:val="baseline"/>
        <w:rPr>
          <w:lang w:eastAsia="en-GB"/>
        </w:rPr>
      </w:pPr>
      <w:proofErr w:type="spellStart"/>
      <w:r w:rsidRPr="001A00BA">
        <w:rPr>
          <w:lang w:eastAsia="en-GB"/>
        </w:rPr>
        <w:t>T</w:t>
      </w:r>
      <w:r w:rsidRPr="001A00BA">
        <w:rPr>
          <w:vertAlign w:val="subscript"/>
          <w:lang w:eastAsia="en-GB"/>
        </w:rPr>
        <w:t>rs</w:t>
      </w:r>
      <w:proofErr w:type="spellEnd"/>
      <w:r w:rsidRPr="001A00BA">
        <w:rPr>
          <w:lang w:eastAsia="en-GB"/>
        </w:rPr>
        <w:t xml:space="preserve"> is the SMTC periodicity of the target NR cell if the IAB-MT has been provided with an SMTC configuration for the target cell in the redirection command, otherwise </w:t>
      </w:r>
      <w:proofErr w:type="spellStart"/>
      <w:r w:rsidRPr="001A00BA">
        <w:rPr>
          <w:lang w:eastAsia="en-GB"/>
        </w:rPr>
        <w:t>T</w:t>
      </w:r>
      <w:r w:rsidRPr="001A00BA">
        <w:rPr>
          <w:vertAlign w:val="subscript"/>
          <w:lang w:eastAsia="en-GB"/>
        </w:rPr>
        <w:t>rs</w:t>
      </w:r>
      <w:proofErr w:type="spellEnd"/>
      <w:r w:rsidRPr="001A00BA">
        <w:rPr>
          <w:lang w:eastAsia="en-GB"/>
        </w:rPr>
        <w:t xml:space="preserve"> is the SMTC periodicity configured in the </w:t>
      </w:r>
      <w:proofErr w:type="spellStart"/>
      <w:r w:rsidRPr="001A00BA">
        <w:rPr>
          <w:i/>
          <w:lang w:eastAsia="en-GB"/>
        </w:rPr>
        <w:t>measObjectNR</w:t>
      </w:r>
      <w:proofErr w:type="spellEnd"/>
      <w:r w:rsidRPr="001A00BA">
        <w:rPr>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1A00BA">
        <w:rPr>
          <w:lang w:eastAsia="en-GB"/>
        </w:rPr>
        <w:t>configured</w:t>
      </w:r>
      <w:proofErr w:type="spellEnd"/>
      <w:r w:rsidRPr="001A00BA">
        <w:rPr>
          <w:lang w:eastAsia="en-GB"/>
        </w:rPr>
        <w:t xml:space="preserve"> for RRC connection release with redirection. If the IAB-MT has been provided with higher layer </w:t>
      </w:r>
      <w:proofErr w:type="spellStart"/>
      <w:r w:rsidRPr="001A00BA">
        <w:rPr>
          <w:lang w:eastAsia="en-GB"/>
        </w:rPr>
        <w:t>signaling</w:t>
      </w:r>
      <w:proofErr w:type="spellEnd"/>
      <w:r w:rsidRPr="001A00BA">
        <w:rPr>
          <w:lang w:eastAsia="en-GB"/>
        </w:rPr>
        <w:t xml:space="preserve"> of </w:t>
      </w:r>
      <w:proofErr w:type="spellStart"/>
      <w:r w:rsidRPr="001A00BA">
        <w:rPr>
          <w:i/>
          <w:lang w:eastAsia="en-GB"/>
        </w:rPr>
        <w:t>smtcj</w:t>
      </w:r>
      <w:proofErr w:type="spellEnd"/>
      <w:r w:rsidRPr="001A00BA">
        <w:rPr>
          <w:lang w:eastAsia="en-GB"/>
        </w:rPr>
        <w:t>, where 1≤</w:t>
      </w:r>
      <w:r w:rsidRPr="001A00BA">
        <w:rPr>
          <w:i/>
          <w:iCs/>
          <w:lang w:eastAsia="en-GB"/>
        </w:rPr>
        <w:t>j</w:t>
      </w:r>
      <w:r w:rsidRPr="001A00BA">
        <w:rPr>
          <w:lang w:eastAsia="en-GB"/>
        </w:rPr>
        <w:t xml:space="preserve">≤4 [15] and is also capable of 4 SMTC configurations per frequency [15], then </w:t>
      </w:r>
      <w:proofErr w:type="spellStart"/>
      <w:r w:rsidRPr="001A00BA">
        <w:rPr>
          <w:lang w:eastAsia="en-GB"/>
        </w:rPr>
        <w:t>T</w:t>
      </w:r>
      <w:r w:rsidRPr="001A00BA">
        <w:rPr>
          <w:vertAlign w:val="subscript"/>
          <w:lang w:eastAsia="en-GB"/>
        </w:rPr>
        <w:t>smtc</w:t>
      </w:r>
      <w:proofErr w:type="spellEnd"/>
      <w:r w:rsidRPr="001A00BA">
        <w:rPr>
          <w:lang w:eastAsia="en-GB"/>
        </w:rPr>
        <w:t xml:space="preserve"> follows </w:t>
      </w:r>
      <w:proofErr w:type="spellStart"/>
      <w:r w:rsidRPr="001A00BA">
        <w:rPr>
          <w:i/>
          <w:lang w:eastAsia="en-GB"/>
        </w:rPr>
        <w:t>smtcj</w:t>
      </w:r>
      <w:proofErr w:type="spellEnd"/>
      <w:r w:rsidRPr="001A00BA">
        <w:rPr>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w:t>
      </w:r>
      <w:proofErr w:type="spellStart"/>
      <w:r w:rsidRPr="001A00BA">
        <w:rPr>
          <w:lang w:eastAsia="en-GB"/>
        </w:rPr>
        <w:t>T</w:t>
      </w:r>
      <w:r w:rsidRPr="001A00BA">
        <w:rPr>
          <w:vertAlign w:val="subscript"/>
          <w:lang w:eastAsia="en-GB"/>
        </w:rPr>
        <w:t>rs</w:t>
      </w:r>
      <w:proofErr w:type="spellEnd"/>
      <w:r w:rsidRPr="001A00BA">
        <w:rPr>
          <w:lang w:eastAsia="en-GB"/>
        </w:rPr>
        <w:t> = 160 </w:t>
      </w:r>
      <w:proofErr w:type="spellStart"/>
      <w:r w:rsidRPr="001A00BA">
        <w:rPr>
          <w:lang w:eastAsia="en-GB"/>
        </w:rPr>
        <w:t>ms</w:t>
      </w:r>
      <w:proofErr w:type="spellEnd"/>
      <w:r w:rsidRPr="001A00BA">
        <w:rPr>
          <w:lang w:eastAsia="en-GB"/>
        </w:rPr>
        <w:t xml:space="preserve"> </w:t>
      </w:r>
      <w:r w:rsidRPr="001A00BA">
        <w:rPr>
          <w:lang w:eastAsia="zh-CN"/>
        </w:rPr>
        <w:t>if</w:t>
      </w:r>
      <w:r w:rsidRPr="001A00BA">
        <w:rPr>
          <w:lang w:eastAsia="en-GB"/>
        </w:rPr>
        <w:t xml:space="preserve"> the SSB transmission periodicity is not larger than 160 </w:t>
      </w:r>
      <w:proofErr w:type="spellStart"/>
      <w:r w:rsidRPr="001A00BA">
        <w:rPr>
          <w:lang w:eastAsia="en-GB"/>
        </w:rPr>
        <w:t>ms</w:t>
      </w:r>
      <w:proofErr w:type="spellEnd"/>
      <w:r w:rsidRPr="001A00BA">
        <w:rPr>
          <w:lang w:eastAsia="zh-CN"/>
        </w:rPr>
        <w:t>.</w:t>
      </w:r>
      <w:r w:rsidRPr="001A00BA">
        <w:rPr>
          <w:lang w:eastAsia="en-GB"/>
        </w:rPr>
        <w:t xml:space="preserve"> </w:t>
      </w:r>
    </w:p>
    <w:p w14:paraId="5E1D0242" w14:textId="77777777" w:rsidR="001A00BA" w:rsidRPr="001A00BA" w:rsidRDefault="001A00BA" w:rsidP="001A00BA">
      <w:pPr>
        <w:overflowPunct w:val="0"/>
        <w:autoSpaceDE w:val="0"/>
        <w:autoSpaceDN w:val="0"/>
        <w:adjustRightInd w:val="0"/>
        <w:ind w:left="568" w:hanging="284"/>
        <w:textAlignment w:val="baseline"/>
        <w:rPr>
          <w:lang w:eastAsia="ko-KR"/>
        </w:rPr>
      </w:pPr>
      <w:r w:rsidRPr="001A00BA">
        <w:rPr>
          <w:lang w:eastAsia="en-GB"/>
        </w:rPr>
        <w:t>-</w:t>
      </w:r>
      <w:r w:rsidRPr="001A00BA">
        <w:rPr>
          <w:lang w:eastAsia="en-GB"/>
        </w:rPr>
        <w:tab/>
        <w:t>There is no requirement if the SSB transmission periodicity is larger than 160ms</w:t>
      </w:r>
      <w:r w:rsidRPr="001A00BA">
        <w:rPr>
          <w:lang w:eastAsia="ko-KR"/>
        </w:rPr>
        <w:t xml:space="preserve">. </w:t>
      </w:r>
    </w:p>
    <w:p w14:paraId="19EC8142" w14:textId="77777777" w:rsidR="001A00BA" w:rsidRPr="001A00BA" w:rsidRDefault="001A00BA" w:rsidP="001A00BA">
      <w:pPr>
        <w:keepNext/>
        <w:keepLines/>
        <w:overflowPunct w:val="0"/>
        <w:autoSpaceDE w:val="0"/>
        <w:autoSpaceDN w:val="0"/>
        <w:adjustRightInd w:val="0"/>
        <w:spacing w:before="60" w:after="120"/>
        <w:textAlignment w:val="baseline"/>
        <w:rPr>
          <w:rFonts w:ascii="Arial" w:hAnsi="Arial"/>
          <w:b/>
          <w:lang w:eastAsia="en-GB"/>
        </w:rPr>
      </w:pPr>
      <w:r w:rsidRPr="001A00BA">
        <w:rPr>
          <w:rFonts w:ascii="Arial"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A00BA" w:rsidRPr="001A00BA" w14:paraId="4239543B" w14:textId="77777777" w:rsidTr="00D8472A">
        <w:trPr>
          <w:jc w:val="center"/>
        </w:trPr>
        <w:tc>
          <w:tcPr>
            <w:tcW w:w="3670" w:type="dxa"/>
            <w:tcBorders>
              <w:top w:val="single" w:sz="4" w:space="0" w:color="auto"/>
              <w:left w:val="single" w:sz="4" w:space="0" w:color="auto"/>
              <w:bottom w:val="single" w:sz="4" w:space="0" w:color="auto"/>
              <w:right w:val="single" w:sz="4" w:space="0" w:color="auto"/>
            </w:tcBorders>
            <w:hideMark/>
          </w:tcPr>
          <w:p w14:paraId="21278E4E" w14:textId="77777777" w:rsidR="001A00BA" w:rsidRPr="001A00BA" w:rsidRDefault="001A00BA" w:rsidP="001A00BA">
            <w:pPr>
              <w:keepNext/>
              <w:keepLines/>
              <w:overflowPunct w:val="0"/>
              <w:autoSpaceDE w:val="0"/>
              <w:autoSpaceDN w:val="0"/>
              <w:adjustRightInd w:val="0"/>
              <w:spacing w:after="0"/>
              <w:jc w:val="center"/>
              <w:textAlignment w:val="baseline"/>
              <w:rPr>
                <w:rFonts w:ascii="Arial" w:hAnsi="Arial"/>
                <w:b/>
                <w:sz w:val="18"/>
                <w:szCs w:val="18"/>
                <w:lang w:eastAsia="en-GB"/>
              </w:rPr>
            </w:pPr>
            <w:r w:rsidRPr="001A00BA">
              <w:rPr>
                <w:rFonts w:ascii="Arial"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58B0B33" w14:textId="77777777" w:rsidR="001A00BA" w:rsidRPr="001A00BA" w:rsidRDefault="001A00BA" w:rsidP="001A00BA">
            <w:pPr>
              <w:keepNext/>
              <w:keepLines/>
              <w:overflowPunct w:val="0"/>
              <w:autoSpaceDE w:val="0"/>
              <w:autoSpaceDN w:val="0"/>
              <w:adjustRightInd w:val="0"/>
              <w:spacing w:after="0"/>
              <w:jc w:val="center"/>
              <w:textAlignment w:val="baseline"/>
              <w:rPr>
                <w:rFonts w:ascii="Arial" w:hAnsi="Arial"/>
                <w:b/>
                <w:sz w:val="18"/>
                <w:szCs w:val="18"/>
                <w:lang w:eastAsia="en-GB"/>
              </w:rPr>
            </w:pPr>
            <w:proofErr w:type="spellStart"/>
            <w:r w:rsidRPr="001A00BA">
              <w:rPr>
                <w:rFonts w:ascii="Arial" w:hAnsi="Arial"/>
                <w:b/>
                <w:sz w:val="18"/>
                <w:szCs w:val="18"/>
                <w:lang w:eastAsia="en-GB"/>
              </w:rPr>
              <w:t>T</w:t>
            </w:r>
            <w:r w:rsidRPr="001A00BA">
              <w:rPr>
                <w:rFonts w:ascii="Arial" w:hAnsi="Arial"/>
                <w:b/>
                <w:sz w:val="18"/>
                <w:szCs w:val="18"/>
                <w:vertAlign w:val="subscript"/>
                <w:lang w:eastAsia="en-GB"/>
              </w:rPr>
              <w:t>identify</w:t>
            </w:r>
            <w:proofErr w:type="spellEnd"/>
            <w:r w:rsidRPr="001A00BA">
              <w:rPr>
                <w:rFonts w:ascii="Arial" w:hAnsi="Arial"/>
                <w:b/>
                <w:sz w:val="18"/>
                <w:szCs w:val="18"/>
                <w:vertAlign w:val="subscript"/>
                <w:lang w:eastAsia="en-GB"/>
              </w:rPr>
              <w:t>-NR</w:t>
            </w:r>
          </w:p>
        </w:tc>
      </w:tr>
      <w:tr w:rsidR="001A00BA" w:rsidRPr="001A00BA" w14:paraId="35101F1E" w14:textId="77777777" w:rsidTr="00D8472A">
        <w:trPr>
          <w:jc w:val="center"/>
        </w:trPr>
        <w:tc>
          <w:tcPr>
            <w:tcW w:w="3670" w:type="dxa"/>
            <w:tcBorders>
              <w:top w:val="single" w:sz="4" w:space="0" w:color="auto"/>
              <w:left w:val="single" w:sz="4" w:space="0" w:color="auto"/>
              <w:bottom w:val="single" w:sz="4" w:space="0" w:color="auto"/>
              <w:right w:val="single" w:sz="4" w:space="0" w:color="auto"/>
            </w:tcBorders>
            <w:hideMark/>
          </w:tcPr>
          <w:p w14:paraId="2C6137D2" w14:textId="77777777" w:rsidR="001A00BA" w:rsidRPr="001A00BA" w:rsidRDefault="001A00BA" w:rsidP="001A00BA">
            <w:pPr>
              <w:keepNext/>
              <w:keepLines/>
              <w:overflowPunct w:val="0"/>
              <w:autoSpaceDE w:val="0"/>
              <w:autoSpaceDN w:val="0"/>
              <w:adjustRightInd w:val="0"/>
              <w:spacing w:after="0"/>
              <w:textAlignment w:val="baseline"/>
              <w:rPr>
                <w:rFonts w:ascii="Arial" w:hAnsi="Arial"/>
                <w:sz w:val="18"/>
                <w:lang w:eastAsia="en-GB"/>
              </w:rPr>
            </w:pPr>
            <w:r w:rsidRPr="001A00BA">
              <w:rPr>
                <w:rFonts w:ascii="Arial" w:hAnsi="Arial"/>
                <w:sz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28A74BB5" w14:textId="77777777" w:rsidR="001A00BA" w:rsidRPr="001A00BA" w:rsidRDefault="001A00BA" w:rsidP="001A00BA">
            <w:pPr>
              <w:keepNext/>
              <w:keepLines/>
              <w:overflowPunct w:val="0"/>
              <w:autoSpaceDE w:val="0"/>
              <w:autoSpaceDN w:val="0"/>
              <w:adjustRightInd w:val="0"/>
              <w:spacing w:after="0"/>
              <w:jc w:val="center"/>
              <w:textAlignment w:val="baseline"/>
              <w:rPr>
                <w:rFonts w:ascii="Arial" w:hAnsi="Arial"/>
                <w:sz w:val="18"/>
                <w:lang w:eastAsia="en-GB"/>
              </w:rPr>
            </w:pPr>
            <w:r w:rsidRPr="001A00BA">
              <w:rPr>
                <w:rFonts w:ascii="Arial" w:hAnsi="Arial"/>
                <w:sz w:val="18"/>
                <w:lang w:eastAsia="en-GB"/>
              </w:rPr>
              <w:t xml:space="preserve">MAX (5440 </w:t>
            </w:r>
            <w:proofErr w:type="spellStart"/>
            <w:r w:rsidRPr="001A00BA">
              <w:rPr>
                <w:rFonts w:ascii="Arial" w:hAnsi="Arial"/>
                <w:sz w:val="18"/>
                <w:lang w:eastAsia="en-GB"/>
              </w:rPr>
              <w:t>ms</w:t>
            </w:r>
            <w:proofErr w:type="spellEnd"/>
            <w:r w:rsidRPr="001A00BA">
              <w:rPr>
                <w:rFonts w:ascii="Arial" w:hAnsi="Arial"/>
                <w:sz w:val="18"/>
                <w:lang w:eastAsia="en-GB"/>
              </w:rPr>
              <w:t>, 11</w:t>
            </w:r>
            <w:r w:rsidRPr="001A00BA">
              <w:rPr>
                <w:rFonts w:ascii="Arial" w:hAnsi="Arial"/>
                <w:sz w:val="18"/>
                <w:lang w:eastAsia="en-GB"/>
              </w:rPr>
              <w:sym w:font="Symbol" w:char="F0B4"/>
            </w:r>
            <w:proofErr w:type="spellStart"/>
            <w:r w:rsidRPr="001A00BA">
              <w:rPr>
                <w:rFonts w:ascii="Arial" w:hAnsi="Arial"/>
                <w:sz w:val="18"/>
                <w:lang w:eastAsia="en-GB"/>
              </w:rPr>
              <w:t>T</w:t>
            </w:r>
            <w:r w:rsidRPr="001A00BA">
              <w:rPr>
                <w:rFonts w:ascii="Arial" w:hAnsi="Arial"/>
                <w:sz w:val="18"/>
                <w:vertAlign w:val="subscript"/>
                <w:lang w:eastAsia="en-GB"/>
              </w:rPr>
              <w:t>rs</w:t>
            </w:r>
            <w:proofErr w:type="spellEnd"/>
            <w:r w:rsidRPr="001A00BA">
              <w:rPr>
                <w:rFonts w:ascii="Arial" w:hAnsi="Arial"/>
                <w:sz w:val="18"/>
                <w:lang w:eastAsia="en-GB"/>
              </w:rPr>
              <w:t>)</w:t>
            </w:r>
          </w:p>
        </w:tc>
      </w:tr>
      <w:tr w:rsidR="001A00BA" w:rsidRPr="001A00BA" w14:paraId="6FA291A0" w14:textId="77777777" w:rsidTr="00D8472A">
        <w:trPr>
          <w:jc w:val="center"/>
        </w:trPr>
        <w:tc>
          <w:tcPr>
            <w:tcW w:w="3670" w:type="dxa"/>
            <w:tcBorders>
              <w:top w:val="single" w:sz="4" w:space="0" w:color="auto"/>
              <w:left w:val="single" w:sz="4" w:space="0" w:color="auto"/>
              <w:bottom w:val="single" w:sz="4" w:space="0" w:color="auto"/>
              <w:right w:val="single" w:sz="4" w:space="0" w:color="auto"/>
            </w:tcBorders>
            <w:hideMark/>
          </w:tcPr>
          <w:p w14:paraId="46869CDC" w14:textId="77777777" w:rsidR="001A00BA" w:rsidRPr="001A00BA" w:rsidRDefault="001A00BA" w:rsidP="001A00BA">
            <w:pPr>
              <w:keepNext/>
              <w:keepLines/>
              <w:overflowPunct w:val="0"/>
              <w:autoSpaceDE w:val="0"/>
              <w:autoSpaceDN w:val="0"/>
              <w:adjustRightInd w:val="0"/>
              <w:spacing w:after="0"/>
              <w:textAlignment w:val="baseline"/>
              <w:rPr>
                <w:rFonts w:ascii="Arial" w:hAnsi="Arial"/>
                <w:sz w:val="18"/>
                <w:lang w:eastAsia="en-GB"/>
              </w:rPr>
            </w:pPr>
            <w:r w:rsidRPr="001A00BA">
              <w:rPr>
                <w:rFonts w:ascii="Arial" w:hAnsi="Arial"/>
                <w:sz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353C9165" w14:textId="77777777" w:rsidR="001A00BA" w:rsidRPr="001A00BA" w:rsidRDefault="001A00BA" w:rsidP="001A00BA">
            <w:pPr>
              <w:keepNext/>
              <w:keepLines/>
              <w:overflowPunct w:val="0"/>
              <w:autoSpaceDE w:val="0"/>
              <w:autoSpaceDN w:val="0"/>
              <w:adjustRightInd w:val="0"/>
              <w:spacing w:after="0"/>
              <w:jc w:val="center"/>
              <w:textAlignment w:val="baseline"/>
              <w:rPr>
                <w:rFonts w:ascii="Arial" w:hAnsi="Arial"/>
                <w:sz w:val="18"/>
                <w:lang w:eastAsia="en-GB"/>
              </w:rPr>
            </w:pPr>
            <w:r w:rsidRPr="001A00BA">
              <w:rPr>
                <w:rFonts w:ascii="Arial" w:hAnsi="Arial"/>
                <w:sz w:val="18"/>
                <w:lang w:eastAsia="en-GB"/>
              </w:rPr>
              <w:t xml:space="preserve">MAX (7040 </w:t>
            </w:r>
            <w:proofErr w:type="spellStart"/>
            <w:r w:rsidRPr="001A00BA">
              <w:rPr>
                <w:rFonts w:ascii="Arial" w:hAnsi="Arial"/>
                <w:sz w:val="18"/>
                <w:lang w:eastAsia="en-GB"/>
              </w:rPr>
              <w:t>ms</w:t>
            </w:r>
            <w:proofErr w:type="spellEnd"/>
            <w:r w:rsidRPr="001A00BA">
              <w:rPr>
                <w:rFonts w:ascii="Arial" w:hAnsi="Arial"/>
                <w:sz w:val="18"/>
                <w:lang w:eastAsia="en-GB"/>
              </w:rPr>
              <w:t>, 8</w:t>
            </w:r>
            <w:r w:rsidRPr="001A00BA">
              <w:rPr>
                <w:rFonts w:ascii="Arial" w:hAnsi="Arial"/>
                <w:sz w:val="18"/>
                <w:lang w:eastAsia="en-GB"/>
              </w:rPr>
              <w:sym w:font="Symbol" w:char="F0B4"/>
            </w:r>
            <w:r w:rsidRPr="001A00BA">
              <w:rPr>
                <w:rFonts w:ascii="Arial" w:hAnsi="Arial"/>
                <w:sz w:val="18"/>
                <w:lang w:eastAsia="en-GB"/>
              </w:rPr>
              <w:t>11</w:t>
            </w:r>
            <w:r w:rsidRPr="001A00BA">
              <w:rPr>
                <w:rFonts w:ascii="Arial" w:hAnsi="Arial"/>
                <w:sz w:val="18"/>
                <w:lang w:eastAsia="en-GB"/>
              </w:rPr>
              <w:sym w:font="Symbol" w:char="F0B4"/>
            </w:r>
            <w:proofErr w:type="spellStart"/>
            <w:r w:rsidRPr="001A00BA">
              <w:rPr>
                <w:rFonts w:ascii="Arial" w:hAnsi="Arial"/>
                <w:sz w:val="18"/>
                <w:lang w:eastAsia="en-GB"/>
              </w:rPr>
              <w:t>T</w:t>
            </w:r>
            <w:r w:rsidRPr="001A00BA">
              <w:rPr>
                <w:rFonts w:ascii="Arial" w:hAnsi="Arial"/>
                <w:sz w:val="18"/>
                <w:vertAlign w:val="subscript"/>
                <w:lang w:eastAsia="en-GB"/>
              </w:rPr>
              <w:t>rs</w:t>
            </w:r>
            <w:proofErr w:type="spellEnd"/>
            <w:r w:rsidRPr="001A00BA">
              <w:rPr>
                <w:rFonts w:ascii="Arial" w:hAnsi="Arial"/>
                <w:sz w:val="18"/>
                <w:lang w:eastAsia="en-GB"/>
              </w:rPr>
              <w:t>)</w:t>
            </w:r>
          </w:p>
        </w:tc>
      </w:tr>
    </w:tbl>
    <w:p w14:paraId="6CCDFE68" w14:textId="77777777" w:rsidR="001A00BA" w:rsidRDefault="001A00BA" w:rsidP="001A00BA">
      <w:pPr>
        <w:pStyle w:val="BodyText"/>
        <w:rPr>
          <w:lang w:eastAsia="zh-CN"/>
        </w:rPr>
      </w:pPr>
    </w:p>
    <w:p w14:paraId="59DDA8E1" w14:textId="77777777" w:rsidR="001A00BA" w:rsidRDefault="001A00BA" w:rsidP="00F26C61">
      <w:pPr>
        <w:pStyle w:val="BodyText"/>
        <w:rPr>
          <w:lang w:eastAsia="zh-CN"/>
        </w:rPr>
      </w:pPr>
    </w:p>
    <w:p w14:paraId="5CED31F7" w14:textId="5BB75BBF" w:rsidR="00034C18" w:rsidRDefault="00034C18" w:rsidP="00034C1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5BC16409" w14:textId="702396AF" w:rsidR="001A719F" w:rsidRDefault="001A719F" w:rsidP="00F26C61">
      <w:pPr>
        <w:pStyle w:val="BodyText"/>
        <w:rPr>
          <w:lang w:eastAsia="zh-CN"/>
        </w:rPr>
      </w:pPr>
    </w:p>
    <w:sectPr w:rsidR="001A71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24CE8" w14:textId="77777777" w:rsidR="00BA40C4" w:rsidRDefault="00BA40C4">
      <w:r>
        <w:separator/>
      </w:r>
    </w:p>
  </w:endnote>
  <w:endnote w:type="continuationSeparator" w:id="0">
    <w:p w14:paraId="278C5C56" w14:textId="77777777" w:rsidR="00BA40C4" w:rsidRDefault="00BA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CA589" w14:textId="77777777" w:rsidR="00BA40C4" w:rsidRDefault="00BA40C4">
      <w:r>
        <w:separator/>
      </w:r>
    </w:p>
  </w:footnote>
  <w:footnote w:type="continuationSeparator" w:id="0">
    <w:p w14:paraId="438559A1" w14:textId="77777777" w:rsidR="00BA40C4" w:rsidRDefault="00BA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9"/>
  </w:num>
  <w:num w:numId="4">
    <w:abstractNumId w:val="5"/>
  </w:num>
  <w:num w:numId="5">
    <w:abstractNumId w:val="6"/>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6"/>
  </w:num>
  <w:num w:numId="14">
    <w:abstractNumId w:val="18"/>
  </w:num>
  <w:num w:numId="15">
    <w:abstractNumId w:val="12"/>
  </w:num>
  <w:num w:numId="16">
    <w:abstractNumId w:val="13"/>
  </w:num>
  <w:num w:numId="17">
    <w:abstractNumId w:val="4"/>
  </w:num>
  <w:num w:numId="18">
    <w:abstractNumId w:val="7"/>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4"/>
    <w:rsid w:val="00013170"/>
    <w:rsid w:val="00014C45"/>
    <w:rsid w:val="00022E4A"/>
    <w:rsid w:val="00034C18"/>
    <w:rsid w:val="00062051"/>
    <w:rsid w:val="0006306A"/>
    <w:rsid w:val="00071AB8"/>
    <w:rsid w:val="0007661B"/>
    <w:rsid w:val="000916BF"/>
    <w:rsid w:val="0009410C"/>
    <w:rsid w:val="00096C86"/>
    <w:rsid w:val="000A0B61"/>
    <w:rsid w:val="000A6394"/>
    <w:rsid w:val="000A76C0"/>
    <w:rsid w:val="000B04B2"/>
    <w:rsid w:val="000B27BF"/>
    <w:rsid w:val="000B771C"/>
    <w:rsid w:val="000B7FED"/>
    <w:rsid w:val="000C038A"/>
    <w:rsid w:val="000C2E57"/>
    <w:rsid w:val="000C562B"/>
    <w:rsid w:val="000C6598"/>
    <w:rsid w:val="000D44B3"/>
    <w:rsid w:val="000D5001"/>
    <w:rsid w:val="000F1C43"/>
    <w:rsid w:val="000F5B53"/>
    <w:rsid w:val="000F6DEC"/>
    <w:rsid w:val="00112D62"/>
    <w:rsid w:val="0012501A"/>
    <w:rsid w:val="00126576"/>
    <w:rsid w:val="0013316E"/>
    <w:rsid w:val="001429F8"/>
    <w:rsid w:val="00145D43"/>
    <w:rsid w:val="001555F3"/>
    <w:rsid w:val="0017090E"/>
    <w:rsid w:val="001901FB"/>
    <w:rsid w:val="00192C46"/>
    <w:rsid w:val="00195908"/>
    <w:rsid w:val="001A00BA"/>
    <w:rsid w:val="001A08B3"/>
    <w:rsid w:val="001A3F15"/>
    <w:rsid w:val="001A618A"/>
    <w:rsid w:val="001A719F"/>
    <w:rsid w:val="001A7B60"/>
    <w:rsid w:val="001B24E5"/>
    <w:rsid w:val="001B52F0"/>
    <w:rsid w:val="001B56C5"/>
    <w:rsid w:val="001B7A65"/>
    <w:rsid w:val="001D2638"/>
    <w:rsid w:val="001E41F3"/>
    <w:rsid w:val="001F21E6"/>
    <w:rsid w:val="00202020"/>
    <w:rsid w:val="00216CCD"/>
    <w:rsid w:val="00224502"/>
    <w:rsid w:val="00225F70"/>
    <w:rsid w:val="002269F7"/>
    <w:rsid w:val="0026004D"/>
    <w:rsid w:val="0026150B"/>
    <w:rsid w:val="002640DD"/>
    <w:rsid w:val="002676B9"/>
    <w:rsid w:val="00275174"/>
    <w:rsid w:val="00275D12"/>
    <w:rsid w:val="00282C8C"/>
    <w:rsid w:val="00284FEB"/>
    <w:rsid w:val="002860C4"/>
    <w:rsid w:val="00287CC8"/>
    <w:rsid w:val="00293563"/>
    <w:rsid w:val="002B501F"/>
    <w:rsid w:val="002B5741"/>
    <w:rsid w:val="002C063D"/>
    <w:rsid w:val="002C1D3E"/>
    <w:rsid w:val="002C7275"/>
    <w:rsid w:val="002E1C1B"/>
    <w:rsid w:val="002E472E"/>
    <w:rsid w:val="002F572E"/>
    <w:rsid w:val="003044F6"/>
    <w:rsid w:val="00305409"/>
    <w:rsid w:val="00316C32"/>
    <w:rsid w:val="003321D6"/>
    <w:rsid w:val="0033585D"/>
    <w:rsid w:val="00356EF2"/>
    <w:rsid w:val="003609EF"/>
    <w:rsid w:val="00361D27"/>
    <w:rsid w:val="0036218E"/>
    <w:rsid w:val="0036231A"/>
    <w:rsid w:val="003711E9"/>
    <w:rsid w:val="00374DD4"/>
    <w:rsid w:val="00385134"/>
    <w:rsid w:val="003C3BC0"/>
    <w:rsid w:val="003C7BDF"/>
    <w:rsid w:val="003D21CC"/>
    <w:rsid w:val="003D2B95"/>
    <w:rsid w:val="003D3B21"/>
    <w:rsid w:val="003D4D5E"/>
    <w:rsid w:val="003E1A36"/>
    <w:rsid w:val="003E1C33"/>
    <w:rsid w:val="003E4F66"/>
    <w:rsid w:val="003F1481"/>
    <w:rsid w:val="003F24A0"/>
    <w:rsid w:val="003F2CA4"/>
    <w:rsid w:val="00402384"/>
    <w:rsid w:val="00410371"/>
    <w:rsid w:val="004242F1"/>
    <w:rsid w:val="004345E8"/>
    <w:rsid w:val="00443303"/>
    <w:rsid w:val="00470988"/>
    <w:rsid w:val="00472C54"/>
    <w:rsid w:val="004873B4"/>
    <w:rsid w:val="00487F5D"/>
    <w:rsid w:val="00490E48"/>
    <w:rsid w:val="0049773B"/>
    <w:rsid w:val="004B75B7"/>
    <w:rsid w:val="004D0AD0"/>
    <w:rsid w:val="004D4FEF"/>
    <w:rsid w:val="004D66C7"/>
    <w:rsid w:val="004E0E7A"/>
    <w:rsid w:val="004E22D6"/>
    <w:rsid w:val="004E638F"/>
    <w:rsid w:val="004F22D7"/>
    <w:rsid w:val="004F4F08"/>
    <w:rsid w:val="004F7725"/>
    <w:rsid w:val="00514ADC"/>
    <w:rsid w:val="0051580D"/>
    <w:rsid w:val="00516363"/>
    <w:rsid w:val="0052270E"/>
    <w:rsid w:val="005360E1"/>
    <w:rsid w:val="00547111"/>
    <w:rsid w:val="00547137"/>
    <w:rsid w:val="005542E3"/>
    <w:rsid w:val="005543AC"/>
    <w:rsid w:val="00556E4B"/>
    <w:rsid w:val="005570A0"/>
    <w:rsid w:val="00577E68"/>
    <w:rsid w:val="00584DA2"/>
    <w:rsid w:val="00585633"/>
    <w:rsid w:val="005868CF"/>
    <w:rsid w:val="005878CA"/>
    <w:rsid w:val="00592D74"/>
    <w:rsid w:val="005961EA"/>
    <w:rsid w:val="005971F2"/>
    <w:rsid w:val="005A0B4D"/>
    <w:rsid w:val="005A0DD6"/>
    <w:rsid w:val="005A1BCB"/>
    <w:rsid w:val="005B4790"/>
    <w:rsid w:val="005B6857"/>
    <w:rsid w:val="005B7FE7"/>
    <w:rsid w:val="005C2193"/>
    <w:rsid w:val="005C2DC5"/>
    <w:rsid w:val="005C5B53"/>
    <w:rsid w:val="005C729C"/>
    <w:rsid w:val="005D19DC"/>
    <w:rsid w:val="005D60E1"/>
    <w:rsid w:val="005E2C44"/>
    <w:rsid w:val="005F5182"/>
    <w:rsid w:val="005F5972"/>
    <w:rsid w:val="00613F78"/>
    <w:rsid w:val="00621188"/>
    <w:rsid w:val="00621887"/>
    <w:rsid w:val="00623D62"/>
    <w:rsid w:val="006257ED"/>
    <w:rsid w:val="00626C40"/>
    <w:rsid w:val="00627D6D"/>
    <w:rsid w:val="006300F0"/>
    <w:rsid w:val="006338A8"/>
    <w:rsid w:val="00633C5A"/>
    <w:rsid w:val="00641A7D"/>
    <w:rsid w:val="00643784"/>
    <w:rsid w:val="00646BFE"/>
    <w:rsid w:val="00653826"/>
    <w:rsid w:val="0066209A"/>
    <w:rsid w:val="006650F9"/>
    <w:rsid w:val="00665C47"/>
    <w:rsid w:val="00667628"/>
    <w:rsid w:val="00680F48"/>
    <w:rsid w:val="0068160F"/>
    <w:rsid w:val="00695808"/>
    <w:rsid w:val="006970B3"/>
    <w:rsid w:val="006A16A5"/>
    <w:rsid w:val="006B46FB"/>
    <w:rsid w:val="006B5367"/>
    <w:rsid w:val="006C7F53"/>
    <w:rsid w:val="006E21FB"/>
    <w:rsid w:val="00704A6F"/>
    <w:rsid w:val="007176FF"/>
    <w:rsid w:val="00743413"/>
    <w:rsid w:val="00766743"/>
    <w:rsid w:val="00781C41"/>
    <w:rsid w:val="00782724"/>
    <w:rsid w:val="00791A09"/>
    <w:rsid w:val="00792342"/>
    <w:rsid w:val="00792C49"/>
    <w:rsid w:val="007977A8"/>
    <w:rsid w:val="007A048D"/>
    <w:rsid w:val="007A6236"/>
    <w:rsid w:val="007B512A"/>
    <w:rsid w:val="007C2097"/>
    <w:rsid w:val="007C718E"/>
    <w:rsid w:val="007D6A07"/>
    <w:rsid w:val="007E7D54"/>
    <w:rsid w:val="007F3940"/>
    <w:rsid w:val="007F4F6E"/>
    <w:rsid w:val="007F7259"/>
    <w:rsid w:val="008004F8"/>
    <w:rsid w:val="008040A8"/>
    <w:rsid w:val="008123A9"/>
    <w:rsid w:val="00812EFC"/>
    <w:rsid w:val="00815A3E"/>
    <w:rsid w:val="00817101"/>
    <w:rsid w:val="008279FA"/>
    <w:rsid w:val="00827E96"/>
    <w:rsid w:val="008505FC"/>
    <w:rsid w:val="00860236"/>
    <w:rsid w:val="008626E7"/>
    <w:rsid w:val="00870EE7"/>
    <w:rsid w:val="00872311"/>
    <w:rsid w:val="008805CA"/>
    <w:rsid w:val="008863B9"/>
    <w:rsid w:val="00892692"/>
    <w:rsid w:val="00895E79"/>
    <w:rsid w:val="008A39AD"/>
    <w:rsid w:val="008A45A6"/>
    <w:rsid w:val="008A4713"/>
    <w:rsid w:val="008C590F"/>
    <w:rsid w:val="008E5E2B"/>
    <w:rsid w:val="008F3789"/>
    <w:rsid w:val="008F686C"/>
    <w:rsid w:val="0091079F"/>
    <w:rsid w:val="00914156"/>
    <w:rsid w:val="009148DE"/>
    <w:rsid w:val="00936167"/>
    <w:rsid w:val="00941E30"/>
    <w:rsid w:val="00942B17"/>
    <w:rsid w:val="00962D64"/>
    <w:rsid w:val="009777D9"/>
    <w:rsid w:val="00983C04"/>
    <w:rsid w:val="00984C2D"/>
    <w:rsid w:val="009859B2"/>
    <w:rsid w:val="00991B88"/>
    <w:rsid w:val="0099753E"/>
    <w:rsid w:val="009A2EF3"/>
    <w:rsid w:val="009A5753"/>
    <w:rsid w:val="009A579D"/>
    <w:rsid w:val="009B1DB0"/>
    <w:rsid w:val="009B512B"/>
    <w:rsid w:val="009C1D79"/>
    <w:rsid w:val="009E0427"/>
    <w:rsid w:val="009E150E"/>
    <w:rsid w:val="009E1C8E"/>
    <w:rsid w:val="009E3297"/>
    <w:rsid w:val="009F734F"/>
    <w:rsid w:val="00A15BB3"/>
    <w:rsid w:val="00A237C3"/>
    <w:rsid w:val="00A246B6"/>
    <w:rsid w:val="00A337EA"/>
    <w:rsid w:val="00A36F35"/>
    <w:rsid w:val="00A418BD"/>
    <w:rsid w:val="00A47E70"/>
    <w:rsid w:val="00A50CF0"/>
    <w:rsid w:val="00A52374"/>
    <w:rsid w:val="00A530FF"/>
    <w:rsid w:val="00A72CCC"/>
    <w:rsid w:val="00A7671C"/>
    <w:rsid w:val="00A80562"/>
    <w:rsid w:val="00A82A65"/>
    <w:rsid w:val="00A9304D"/>
    <w:rsid w:val="00A94C09"/>
    <w:rsid w:val="00A95A83"/>
    <w:rsid w:val="00A95E4D"/>
    <w:rsid w:val="00AA0EDB"/>
    <w:rsid w:val="00AA1957"/>
    <w:rsid w:val="00AA2CBC"/>
    <w:rsid w:val="00AA32D2"/>
    <w:rsid w:val="00AB0646"/>
    <w:rsid w:val="00AB07FF"/>
    <w:rsid w:val="00AC07C1"/>
    <w:rsid w:val="00AC3E84"/>
    <w:rsid w:val="00AC5820"/>
    <w:rsid w:val="00AC599A"/>
    <w:rsid w:val="00AC65A9"/>
    <w:rsid w:val="00AD1CD8"/>
    <w:rsid w:val="00AD5DA4"/>
    <w:rsid w:val="00AD7C9F"/>
    <w:rsid w:val="00B06FD9"/>
    <w:rsid w:val="00B258BB"/>
    <w:rsid w:val="00B56762"/>
    <w:rsid w:val="00B67B97"/>
    <w:rsid w:val="00B7033F"/>
    <w:rsid w:val="00B73017"/>
    <w:rsid w:val="00B755D4"/>
    <w:rsid w:val="00B87BE8"/>
    <w:rsid w:val="00B94A26"/>
    <w:rsid w:val="00B968C8"/>
    <w:rsid w:val="00B97CCB"/>
    <w:rsid w:val="00BA30C3"/>
    <w:rsid w:val="00BA3EC5"/>
    <w:rsid w:val="00BA40C4"/>
    <w:rsid w:val="00BA51D9"/>
    <w:rsid w:val="00BB075A"/>
    <w:rsid w:val="00BB5DFC"/>
    <w:rsid w:val="00BC4DF2"/>
    <w:rsid w:val="00BC72D8"/>
    <w:rsid w:val="00BD279D"/>
    <w:rsid w:val="00BD6BB8"/>
    <w:rsid w:val="00BE14E5"/>
    <w:rsid w:val="00BF3F20"/>
    <w:rsid w:val="00BF4D5A"/>
    <w:rsid w:val="00C016EB"/>
    <w:rsid w:val="00C11B12"/>
    <w:rsid w:val="00C14F50"/>
    <w:rsid w:val="00C26D8E"/>
    <w:rsid w:val="00C30340"/>
    <w:rsid w:val="00C36A5B"/>
    <w:rsid w:val="00C43BDF"/>
    <w:rsid w:val="00C546CF"/>
    <w:rsid w:val="00C66BA2"/>
    <w:rsid w:val="00C70F6E"/>
    <w:rsid w:val="00C76AD1"/>
    <w:rsid w:val="00C95985"/>
    <w:rsid w:val="00CB7827"/>
    <w:rsid w:val="00CC5026"/>
    <w:rsid w:val="00CC68D0"/>
    <w:rsid w:val="00CD27F6"/>
    <w:rsid w:val="00CF51EF"/>
    <w:rsid w:val="00CF6B34"/>
    <w:rsid w:val="00D01378"/>
    <w:rsid w:val="00D03F9A"/>
    <w:rsid w:val="00D06D51"/>
    <w:rsid w:val="00D13236"/>
    <w:rsid w:val="00D14111"/>
    <w:rsid w:val="00D24991"/>
    <w:rsid w:val="00D26B2A"/>
    <w:rsid w:val="00D50255"/>
    <w:rsid w:val="00D56F7E"/>
    <w:rsid w:val="00D66520"/>
    <w:rsid w:val="00D66B5A"/>
    <w:rsid w:val="00D75B3F"/>
    <w:rsid w:val="00D83EE4"/>
    <w:rsid w:val="00DA485E"/>
    <w:rsid w:val="00DA776A"/>
    <w:rsid w:val="00DB6BDD"/>
    <w:rsid w:val="00DD4CD6"/>
    <w:rsid w:val="00DD7E05"/>
    <w:rsid w:val="00DE34CF"/>
    <w:rsid w:val="00DF277F"/>
    <w:rsid w:val="00E0021D"/>
    <w:rsid w:val="00E03196"/>
    <w:rsid w:val="00E11D31"/>
    <w:rsid w:val="00E13F3D"/>
    <w:rsid w:val="00E25C3C"/>
    <w:rsid w:val="00E26B6C"/>
    <w:rsid w:val="00E26B89"/>
    <w:rsid w:val="00E34898"/>
    <w:rsid w:val="00E45A36"/>
    <w:rsid w:val="00E57EFE"/>
    <w:rsid w:val="00E64572"/>
    <w:rsid w:val="00E64745"/>
    <w:rsid w:val="00E7299A"/>
    <w:rsid w:val="00E80955"/>
    <w:rsid w:val="00E84E88"/>
    <w:rsid w:val="00E87A07"/>
    <w:rsid w:val="00EB09B7"/>
    <w:rsid w:val="00EB48C3"/>
    <w:rsid w:val="00EB6942"/>
    <w:rsid w:val="00EC1E59"/>
    <w:rsid w:val="00ED6E1C"/>
    <w:rsid w:val="00EE4025"/>
    <w:rsid w:val="00EE7D7C"/>
    <w:rsid w:val="00EF2620"/>
    <w:rsid w:val="00F00981"/>
    <w:rsid w:val="00F01B02"/>
    <w:rsid w:val="00F11E7A"/>
    <w:rsid w:val="00F25D98"/>
    <w:rsid w:val="00F262B9"/>
    <w:rsid w:val="00F26C61"/>
    <w:rsid w:val="00F300FB"/>
    <w:rsid w:val="00F333A4"/>
    <w:rsid w:val="00F350A1"/>
    <w:rsid w:val="00F41A49"/>
    <w:rsid w:val="00F742D6"/>
    <w:rsid w:val="00F845D6"/>
    <w:rsid w:val="00FB5952"/>
    <w:rsid w:val="00FB6386"/>
    <w:rsid w:val="00FF1717"/>
    <w:rsid w:val="00FF5988"/>
    <w:rsid w:val="00FF7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1838</Words>
  <Characters>9743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119</cp:revision>
  <cp:lastPrinted>1899-12-31T23:00:00Z</cp:lastPrinted>
  <dcterms:created xsi:type="dcterms:W3CDTF">2021-03-18T14:22:00Z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